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1F" w:rsidRPr="00E75F34" w:rsidRDefault="001D7B1F" w:rsidP="00E75F34">
      <w:pPr>
        <w:pStyle w:val="Ttulo"/>
        <w:spacing w:line="360" w:lineRule="auto"/>
        <w:jc w:val="left"/>
        <w:rPr>
          <w:rFonts w:ascii="Arial" w:hAnsi="Arial" w:cs="Arial"/>
          <w:noProof/>
          <w:sz w:val="20"/>
        </w:rPr>
      </w:pPr>
    </w:p>
    <w:p w:rsidR="001D7B1F" w:rsidRPr="00E75F34" w:rsidRDefault="001D7B1F" w:rsidP="00E75F34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  <w:r w:rsidRPr="00E75F34">
        <w:rPr>
          <w:rFonts w:ascii="Arial" w:hAnsi="Arial" w:cs="Arial"/>
          <w:b w:val="0"/>
          <w:bCs/>
          <w:noProof/>
          <w:sz w:val="20"/>
        </w:rPr>
        <w:t>ÍNDICE</w:t>
      </w:r>
    </w:p>
    <w:p w:rsidR="001D7B1F" w:rsidRPr="00E75F34" w:rsidRDefault="001D7B1F" w:rsidP="00E75F34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r w:rsidRPr="00533DEA">
        <w:rPr>
          <w:rFonts w:ascii="Arial" w:hAnsi="Arial" w:cs="Arial"/>
          <w:bCs/>
          <w:noProof/>
        </w:rPr>
        <w:fldChar w:fldCharType="begin"/>
      </w:r>
      <w:r w:rsidR="006E4A91" w:rsidRPr="00E75F34">
        <w:rPr>
          <w:rFonts w:ascii="Arial" w:hAnsi="Arial" w:cs="Arial"/>
          <w:bCs/>
          <w:noProof/>
        </w:rPr>
        <w:instrText xml:space="preserve"> TOC \o "1-3" \h \z \u </w:instrText>
      </w:r>
      <w:r w:rsidRPr="00533DEA">
        <w:rPr>
          <w:rFonts w:ascii="Arial" w:hAnsi="Arial" w:cs="Arial"/>
          <w:bCs/>
          <w:noProof/>
        </w:rPr>
        <w:fldChar w:fldCharType="separate"/>
      </w:r>
      <w:hyperlink w:anchor="_Toc272234629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A.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Resultados de aprendizaje y criterios de evaluación.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_Toc272234629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  <w:r w:rsidR="002D3E2F" w:rsidRPr="00E75F34">
        <w:rPr>
          <w:rStyle w:val="Hipervnculo"/>
          <w:rFonts w:ascii="Arial" w:hAnsi="Arial" w:cs="Arial"/>
          <w:noProof/>
          <w:color w:val="auto"/>
        </w:rPr>
        <w:t>1</w:t>
      </w:r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0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B.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Organización y distribución temporal de los contenidos.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_Toc272234630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5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3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C.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Metodología didáctica.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_Toc272234633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7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4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D.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Procedimientos e instrumentos de evaluación.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_Toc272234634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8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5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E.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Criterios de calificación</w:t>
        </w:r>
        <w:r w:rsidR="00F34BBF">
          <w:rPr>
            <w:rStyle w:val="Hipervnculo"/>
            <w:rFonts w:ascii="Arial" w:hAnsi="Arial" w:cs="Arial"/>
            <w:noProof/>
            <w:color w:val="auto"/>
          </w:rPr>
          <w:t>/conocimientos mínimos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_Toc272234635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9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6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F.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Actividades de recuperación para los alumnos pendientes.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_Toc272234636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10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7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G.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Materiales y recursos didácticos que se vayan a utilizar, incluidos los libros para uso de los alumnos.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_Toc272234637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10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8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H.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Medidas de atención a la diversidad y adaptaciones curriculares para los alumnos que las precisen.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_Toc272234638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11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9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I.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Plan de contingencia.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_Toc272234639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11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40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J.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Mecanismos de seguimiento y valoración.</w:t>
        </w:r>
        <w:r w:rsidR="00B83F97" w:rsidRPr="00E75F34">
          <w:rPr>
            <w:rFonts w:ascii="Arial" w:hAnsi="Arial" w:cs="Arial"/>
            <w:noProof/>
            <w:webHidden/>
          </w:rPr>
          <w:tab/>
        </w:r>
      </w:hyperlink>
      <w:r w:rsidR="00D540C3" w:rsidRPr="00E75F34">
        <w:rPr>
          <w:rStyle w:val="Hipervnculo"/>
          <w:rFonts w:ascii="Arial" w:hAnsi="Arial" w:cs="Arial"/>
          <w:noProof/>
          <w:color w:val="auto"/>
        </w:rPr>
        <w:t>1</w:t>
      </w:r>
      <w:r w:rsidR="00B50AE6" w:rsidRPr="00E75F34">
        <w:rPr>
          <w:rStyle w:val="Hipervnculo"/>
          <w:rFonts w:ascii="Arial" w:hAnsi="Arial" w:cs="Arial"/>
          <w:noProof/>
          <w:color w:val="auto"/>
        </w:rPr>
        <w:t>2</w:t>
      </w:r>
    </w:p>
    <w:p w:rsidR="00B83F97" w:rsidRPr="00E75F34" w:rsidRDefault="00533DE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41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K.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Información sobre el módulo para facilitar al alumnado.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_Toc272234641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  <w:r w:rsidR="00B50AE6" w:rsidRPr="00E75F34">
        <w:rPr>
          <w:rStyle w:val="Hipervnculo"/>
          <w:rFonts w:ascii="Arial" w:hAnsi="Arial" w:cs="Arial"/>
          <w:noProof/>
          <w:color w:val="auto"/>
        </w:rPr>
        <w:t>3</w:t>
      </w:r>
    </w:p>
    <w:p w:rsidR="001D7B1F" w:rsidRPr="00E75F34" w:rsidRDefault="00533DEA" w:rsidP="00E75F34">
      <w:pPr>
        <w:pStyle w:val="Ttulo1"/>
        <w:tabs>
          <w:tab w:val="right" w:leader="dot" w:pos="8460"/>
        </w:tabs>
        <w:spacing w:before="360" w:after="360" w:line="360" w:lineRule="auto"/>
        <w:ind w:right="44"/>
        <w:jc w:val="both"/>
        <w:rPr>
          <w:rFonts w:ascii="Arial" w:hAnsi="Arial" w:cs="Arial"/>
          <w:bCs w:val="0"/>
          <w:noProof/>
          <w:sz w:val="20"/>
          <w:szCs w:val="20"/>
        </w:rPr>
      </w:pPr>
      <w:r w:rsidRPr="00E75F34">
        <w:rPr>
          <w:rFonts w:ascii="Arial" w:eastAsia="Times New Roman" w:hAnsi="Arial" w:cs="Arial"/>
          <w:bCs w:val="0"/>
          <w:noProof/>
          <w:sz w:val="20"/>
          <w:szCs w:val="20"/>
        </w:rPr>
        <w:fldChar w:fldCharType="end"/>
      </w:r>
    </w:p>
    <w:p w:rsidR="008F08AD" w:rsidRDefault="001D7B1F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5F34">
        <w:rPr>
          <w:rFonts w:ascii="Arial" w:hAnsi="Arial" w:cs="Arial"/>
          <w:noProof/>
          <w:sz w:val="20"/>
          <w:szCs w:val="20"/>
        </w:rPr>
        <w:br w:type="page"/>
      </w:r>
      <w:bookmarkStart w:id="0" w:name="_Toc41707068"/>
      <w:r w:rsidR="008F08AD" w:rsidRPr="00E75F34">
        <w:rPr>
          <w:rFonts w:ascii="Arial" w:hAnsi="Arial" w:cs="Arial"/>
          <w:noProof/>
          <w:sz w:val="20"/>
          <w:szCs w:val="20"/>
        </w:rPr>
        <w:lastRenderedPageBreak/>
        <w:t xml:space="preserve">La programación del módulo </w:t>
      </w:r>
      <w:r w:rsidR="0097103D">
        <w:rPr>
          <w:rFonts w:ascii="Arial" w:hAnsi="Arial" w:cs="Arial"/>
          <w:i/>
          <w:noProof/>
          <w:sz w:val="20"/>
          <w:szCs w:val="20"/>
        </w:rPr>
        <w:t>INTEGRACIÓN DE SITEMAS DE AUTOMATIZACIÓN INDUSTRIAL</w:t>
      </w:r>
      <w:r w:rsidR="00744DBA">
        <w:rPr>
          <w:rFonts w:ascii="Arial" w:hAnsi="Arial" w:cs="Arial"/>
          <w:i/>
          <w:noProof/>
          <w:sz w:val="20"/>
          <w:szCs w:val="20"/>
        </w:rPr>
        <w:t>(código 096</w:t>
      </w:r>
      <w:r w:rsidR="0097103D">
        <w:rPr>
          <w:rFonts w:ascii="Arial" w:hAnsi="Arial" w:cs="Arial"/>
          <w:i/>
          <w:noProof/>
          <w:sz w:val="20"/>
          <w:szCs w:val="20"/>
        </w:rPr>
        <w:t>8</w:t>
      </w:r>
      <w:r w:rsidR="008F08AD" w:rsidRPr="00EC2648">
        <w:rPr>
          <w:rFonts w:ascii="Arial" w:hAnsi="Arial" w:cs="Arial"/>
          <w:i/>
          <w:noProof/>
          <w:sz w:val="20"/>
          <w:szCs w:val="20"/>
        </w:rPr>
        <w:t>)</w:t>
      </w:r>
      <w:r w:rsidR="008F08AD" w:rsidRPr="00E75F34">
        <w:rPr>
          <w:rFonts w:ascii="Arial" w:hAnsi="Arial" w:cs="Arial"/>
          <w:noProof/>
          <w:sz w:val="20"/>
          <w:szCs w:val="20"/>
        </w:rPr>
        <w:t xml:space="preserve">, está regulada por la orden 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de </w:t>
      </w:r>
      <w:r w:rsidR="008F2272">
        <w:rPr>
          <w:rFonts w:ascii="Arial" w:hAnsi="Arial" w:cs="Arial"/>
          <w:bCs/>
          <w:sz w:val="20"/>
          <w:szCs w:val="20"/>
        </w:rPr>
        <w:t>22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 de </w:t>
      </w:r>
      <w:r w:rsidR="008F2272">
        <w:rPr>
          <w:rFonts w:ascii="Arial" w:hAnsi="Arial" w:cs="Arial"/>
          <w:bCs/>
          <w:sz w:val="20"/>
          <w:szCs w:val="20"/>
        </w:rPr>
        <w:t>mayo de 2013</w:t>
      </w:r>
      <w:r w:rsidR="008F08AD" w:rsidRPr="00E75F34">
        <w:rPr>
          <w:rFonts w:ascii="Arial" w:hAnsi="Arial" w:cs="Arial"/>
          <w:bCs/>
          <w:sz w:val="20"/>
          <w:szCs w:val="20"/>
        </w:rPr>
        <w:t>, de la Conse</w:t>
      </w:r>
      <w:r w:rsidR="00EA7D1E">
        <w:rPr>
          <w:rFonts w:ascii="Arial" w:hAnsi="Arial" w:cs="Arial"/>
          <w:bCs/>
          <w:sz w:val="20"/>
          <w:szCs w:val="20"/>
        </w:rPr>
        <w:t>r</w:t>
      </w:r>
      <w:r w:rsidR="008F08AD" w:rsidRPr="00E75F34">
        <w:rPr>
          <w:rFonts w:ascii="Arial" w:hAnsi="Arial" w:cs="Arial"/>
          <w:bCs/>
          <w:sz w:val="20"/>
          <w:szCs w:val="20"/>
        </w:rPr>
        <w:t>jer</w:t>
      </w:r>
      <w:r w:rsidR="00EA7D1E">
        <w:rPr>
          <w:rFonts w:ascii="Arial" w:hAnsi="Arial" w:cs="Arial"/>
          <w:bCs/>
          <w:sz w:val="20"/>
          <w:szCs w:val="20"/>
        </w:rPr>
        <w:t>í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a de Educación, Cultura y Deporte, por la que se establece el currículo del título de Técnico Superior en </w:t>
      </w:r>
      <w:r w:rsidR="00744DBA">
        <w:rPr>
          <w:rFonts w:ascii="Arial" w:hAnsi="Arial" w:cs="Arial"/>
          <w:bCs/>
          <w:sz w:val="20"/>
          <w:szCs w:val="20"/>
        </w:rPr>
        <w:t>Automatización y Robótica industrial</w:t>
      </w:r>
      <w:r w:rsidR="00EC2648">
        <w:rPr>
          <w:rFonts w:ascii="Arial" w:hAnsi="Arial" w:cs="Arial"/>
          <w:bCs/>
          <w:sz w:val="20"/>
          <w:szCs w:val="20"/>
        </w:rPr>
        <w:t xml:space="preserve"> (ELE 30</w:t>
      </w:r>
      <w:r w:rsidR="00744DBA">
        <w:rPr>
          <w:rFonts w:ascii="Arial" w:hAnsi="Arial" w:cs="Arial"/>
          <w:bCs/>
          <w:sz w:val="20"/>
          <w:szCs w:val="20"/>
        </w:rPr>
        <w:t>3</w:t>
      </w:r>
      <w:r w:rsidR="00EC2648">
        <w:rPr>
          <w:rFonts w:ascii="Arial" w:hAnsi="Arial" w:cs="Arial"/>
          <w:bCs/>
          <w:sz w:val="20"/>
          <w:szCs w:val="20"/>
        </w:rPr>
        <w:t>)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 para la Comunidad Autónoma de Aragón. Tiene una equivalencia de 1</w:t>
      </w:r>
      <w:r w:rsidR="00515E68">
        <w:rPr>
          <w:rFonts w:ascii="Arial" w:hAnsi="Arial" w:cs="Arial"/>
          <w:bCs/>
          <w:sz w:val="20"/>
          <w:szCs w:val="20"/>
        </w:rPr>
        <w:t>1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 créd</w:t>
      </w:r>
      <w:r w:rsidR="00744DBA">
        <w:rPr>
          <w:rFonts w:ascii="Arial" w:hAnsi="Arial" w:cs="Arial"/>
          <w:bCs/>
          <w:sz w:val="20"/>
          <w:szCs w:val="20"/>
        </w:rPr>
        <w:t>itos ECTS, y una duración de 1</w:t>
      </w:r>
      <w:r w:rsidR="0097103D">
        <w:rPr>
          <w:rFonts w:ascii="Arial" w:hAnsi="Arial" w:cs="Arial"/>
          <w:bCs/>
          <w:sz w:val="20"/>
          <w:szCs w:val="20"/>
        </w:rPr>
        <w:t>47</w:t>
      </w:r>
      <w:r w:rsidR="00744DBA">
        <w:rPr>
          <w:rFonts w:ascii="Arial" w:hAnsi="Arial" w:cs="Arial"/>
          <w:bCs/>
          <w:sz w:val="20"/>
          <w:szCs w:val="20"/>
        </w:rPr>
        <w:t xml:space="preserve">horas lectivas distribuidas en </w:t>
      </w:r>
      <w:r w:rsidR="0097103D">
        <w:rPr>
          <w:rFonts w:ascii="Arial" w:hAnsi="Arial" w:cs="Arial"/>
          <w:bCs/>
          <w:sz w:val="20"/>
          <w:szCs w:val="20"/>
        </w:rPr>
        <w:t>7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 horas semanales </w:t>
      </w:r>
      <w:r w:rsidR="00482749">
        <w:rPr>
          <w:rFonts w:ascii="Arial" w:hAnsi="Arial" w:cs="Arial"/>
          <w:bCs/>
          <w:sz w:val="20"/>
          <w:szCs w:val="20"/>
        </w:rPr>
        <w:t>a lo largo del curso</w:t>
      </w:r>
      <w:r w:rsidR="008F08AD" w:rsidRPr="00E75F34">
        <w:rPr>
          <w:rFonts w:ascii="Arial" w:hAnsi="Arial" w:cs="Arial"/>
          <w:bCs/>
          <w:sz w:val="20"/>
          <w:szCs w:val="20"/>
        </w:rPr>
        <w:t>.</w:t>
      </w:r>
    </w:p>
    <w:p w:rsidR="0097103D" w:rsidRDefault="0097103D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7103D" w:rsidRPr="0097103D" w:rsidRDefault="0097103D" w:rsidP="009710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103D">
        <w:rPr>
          <w:rFonts w:ascii="Arial" w:hAnsi="Arial" w:cs="Arial"/>
          <w:b/>
          <w:bCs/>
          <w:sz w:val="20"/>
          <w:szCs w:val="20"/>
        </w:rPr>
        <w:t>Normativa reguladora de las enseñanzas:</w:t>
      </w:r>
    </w:p>
    <w:p w:rsidR="0097103D" w:rsidRPr="0097103D" w:rsidRDefault="0097103D" w:rsidP="00736A40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7103D">
        <w:rPr>
          <w:rFonts w:ascii="Arial" w:hAnsi="Arial" w:cs="Arial"/>
          <w:bCs/>
          <w:i/>
          <w:iCs/>
          <w:sz w:val="20"/>
          <w:szCs w:val="20"/>
        </w:rPr>
        <w:t>Estatal:</w:t>
      </w:r>
    </w:p>
    <w:p w:rsidR="0097103D" w:rsidRPr="0097103D" w:rsidRDefault="0097103D" w:rsidP="00736A40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97103D">
        <w:rPr>
          <w:rFonts w:ascii="Arial" w:hAnsi="Arial" w:cs="Arial"/>
          <w:bCs/>
          <w:sz w:val="20"/>
          <w:szCs w:val="20"/>
        </w:rPr>
        <w:t>Real Decreto 1581/2011, de 4 de noviembre, por el que se establece el Título Superior en Automatización y Robótica Industrial y se fijan susenseñanzas mínimas. (BOE 15/12/2011)</w:t>
      </w:r>
    </w:p>
    <w:p w:rsidR="0097103D" w:rsidRPr="0097103D" w:rsidRDefault="0097103D" w:rsidP="00736A40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7103D">
        <w:rPr>
          <w:rFonts w:ascii="Arial" w:hAnsi="Arial" w:cs="Arial"/>
          <w:bCs/>
          <w:i/>
          <w:iCs/>
          <w:sz w:val="20"/>
          <w:szCs w:val="20"/>
        </w:rPr>
        <w:t>Autonómica:</w:t>
      </w:r>
    </w:p>
    <w:p w:rsidR="0097103D" w:rsidRDefault="0097103D" w:rsidP="00736A40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97103D">
        <w:rPr>
          <w:rFonts w:ascii="Arial" w:hAnsi="Arial" w:cs="Arial"/>
          <w:bCs/>
          <w:sz w:val="20"/>
          <w:szCs w:val="20"/>
        </w:rPr>
        <w:t>ORDEN de 22 de mayo de 2013, de la Consejera de Educación, Universidad,Cultura y Deporte, por la que se establece el currículo del título de TécnicoSuperior en Automatización y Robótica Industrial para la Comunidad Autónomade Aragón. (BOA 20/06/2013)</w:t>
      </w:r>
      <w:r w:rsidR="00736A40">
        <w:rPr>
          <w:rFonts w:ascii="Arial" w:hAnsi="Arial" w:cs="Arial"/>
          <w:bCs/>
          <w:sz w:val="20"/>
          <w:szCs w:val="20"/>
        </w:rPr>
        <w:t>.</w:t>
      </w:r>
    </w:p>
    <w:p w:rsidR="0097103D" w:rsidRDefault="0097103D" w:rsidP="00736A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7103D" w:rsidRDefault="0097103D" w:rsidP="00736A40">
      <w:pPr>
        <w:pStyle w:val="Ttulo1"/>
        <w:keepNext w:val="0"/>
        <w:widowControl w:val="0"/>
        <w:tabs>
          <w:tab w:val="left" w:pos="1741"/>
          <w:tab w:val="left" w:pos="1742"/>
        </w:tabs>
        <w:autoSpaceDE w:val="0"/>
        <w:autoSpaceDN w:val="0"/>
        <w:jc w:val="both"/>
      </w:pPr>
      <w:bookmarkStart w:id="1" w:name="_TOC_250001"/>
      <w:r>
        <w:t>Relación con las Unidades de Competencia del</w:t>
      </w:r>
      <w:bookmarkEnd w:id="1"/>
      <w:r>
        <w:t>CNCP:</w:t>
      </w:r>
    </w:p>
    <w:p w:rsidR="00455829" w:rsidRPr="00455829" w:rsidRDefault="00455829" w:rsidP="00455829"/>
    <w:p w:rsidR="0097103D" w:rsidRDefault="0097103D" w:rsidP="00736A40">
      <w:pPr>
        <w:pStyle w:val="Textoindependiente"/>
        <w:spacing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La correspondencia de las Unidades de Competencia (UC) acreditadas deacuerdo con lo establecido en el artículo 8 de la Ley Orgánica 5/2002, de 19 de junio, de las Cualificaciones y de la Formación Profesional, con los módulos profesionales para su convalidación, es la siguiente:</w:t>
      </w:r>
    </w:p>
    <w:p w:rsidR="0097103D" w:rsidRDefault="00533DEA" w:rsidP="00736A40">
      <w:pPr>
        <w:pStyle w:val="Textoindependiente"/>
        <w:spacing w:before="8"/>
        <w:jc w:val="left"/>
        <w:rPr>
          <w:rFonts w:ascii="Arial"/>
          <w:sz w:val="7"/>
        </w:rPr>
      </w:pPr>
      <w:r w:rsidRPr="00533DEA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6" o:spid="_x0000_s1026" type="#_x0000_t202" style="position:absolute;margin-left:89.65pt;margin-top:13pt;width:258.75pt;height:17.5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" filled="f" strokeweight=".48pt">
            <v:textbox inset="0,0,0,0">
              <w:txbxContent>
                <w:p w:rsidR="0097103D" w:rsidRPr="00736A40" w:rsidRDefault="0097103D" w:rsidP="0097103D">
                  <w:pPr>
                    <w:spacing w:before="43"/>
                    <w:ind w:left="102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736A40">
                    <w:rPr>
                      <w:rFonts w:ascii="Arial"/>
                      <w:b/>
                      <w:sz w:val="20"/>
                      <w:szCs w:val="20"/>
                    </w:rPr>
                    <w:t>Unidades de competencia acreditadas</w:t>
                  </w:r>
                </w:p>
              </w:txbxContent>
            </v:textbox>
            <w10:wrap type="topAndBottom" anchorx="page"/>
          </v:shape>
        </w:pict>
      </w:r>
      <w:r w:rsidRPr="00533DEA">
        <w:rPr>
          <w:noProof/>
        </w:rPr>
        <w:pict>
          <v:shape id="Cuadro de texto 17" o:spid="_x0000_s1027" type="#_x0000_t202" style="position:absolute;margin-left:349.1pt;margin-top:12.85pt;width:232.15pt;height:17.5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" filled="f" strokeweight=".16936mm">
            <v:textbox inset="0,0,0,0">
              <w:txbxContent>
                <w:p w:rsidR="0097103D" w:rsidRPr="00736A40" w:rsidRDefault="0097103D" w:rsidP="0097103D">
                  <w:pPr>
                    <w:spacing w:before="43"/>
                    <w:ind w:left="103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736A40">
                    <w:rPr>
                      <w:rFonts w:ascii="Arial" w:hAnsi="Arial"/>
                      <w:b/>
                      <w:sz w:val="20"/>
                      <w:szCs w:val="20"/>
                    </w:rPr>
                    <w:t>Módulos profesionales convalidables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5174"/>
        <w:gridCol w:w="2955"/>
        <w:gridCol w:w="1167"/>
        <w:gridCol w:w="520"/>
      </w:tblGrid>
      <w:tr w:rsidR="0097103D" w:rsidTr="00F977CD">
        <w:trPr>
          <w:trHeight w:val="2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4" w:lineRule="exact"/>
              <w:ind w:left="106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UC1575_3: Gestionar y supervisar los procesos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:rsidR="0097103D" w:rsidRPr="0097103D" w:rsidRDefault="0097103D" w:rsidP="00F977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97103D" w:rsidTr="00F977CD">
        <w:trPr>
          <w:trHeight w:val="253"/>
        </w:trPr>
        <w:tc>
          <w:tcPr>
            <w:tcW w:w="5174" w:type="dxa"/>
            <w:tcBorders>
              <w:left w:val="single" w:sz="4" w:space="0" w:color="000000"/>
              <w:righ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tabs>
                <w:tab w:val="left" w:pos="569"/>
                <w:tab w:val="left" w:pos="1572"/>
                <w:tab w:val="left" w:pos="2035"/>
                <w:tab w:val="left" w:pos="3121"/>
                <w:tab w:val="left" w:pos="3585"/>
              </w:tabs>
              <w:spacing w:line="233" w:lineRule="exact"/>
              <w:ind w:left="106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de</w:t>
            </w:r>
            <w:r w:rsidRPr="00736A40">
              <w:rPr>
                <w:sz w:val="20"/>
                <w:szCs w:val="20"/>
                <w:lang w:val="es-ES"/>
              </w:rPr>
              <w:tab/>
              <w:t>montaje</w:t>
            </w:r>
            <w:r w:rsidRPr="00736A40">
              <w:rPr>
                <w:sz w:val="20"/>
                <w:szCs w:val="20"/>
                <w:lang w:val="es-ES"/>
              </w:rPr>
              <w:tab/>
              <w:t>de</w:t>
            </w:r>
            <w:r w:rsidRPr="00736A40">
              <w:rPr>
                <w:sz w:val="20"/>
                <w:szCs w:val="20"/>
                <w:lang w:val="es-ES"/>
              </w:rPr>
              <w:tab/>
              <w:t>sistemas</w:t>
            </w:r>
            <w:r w:rsidRPr="00736A40">
              <w:rPr>
                <w:sz w:val="20"/>
                <w:szCs w:val="20"/>
                <w:lang w:val="es-ES"/>
              </w:rPr>
              <w:tab/>
              <w:t>de</w:t>
            </w:r>
            <w:r w:rsidRPr="00736A40">
              <w:rPr>
                <w:sz w:val="20"/>
                <w:szCs w:val="20"/>
                <w:lang w:val="es-ES"/>
              </w:rPr>
              <w:tab/>
              <w:t>automatización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167" w:type="dxa"/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97103D" w:rsidRPr="0097103D" w:rsidRDefault="0097103D" w:rsidP="00F977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97103D" w:rsidTr="00F977CD">
        <w:trPr>
          <w:trHeight w:val="252"/>
        </w:trPr>
        <w:tc>
          <w:tcPr>
            <w:tcW w:w="5174" w:type="dxa"/>
            <w:tcBorders>
              <w:left w:val="single" w:sz="4" w:space="0" w:color="000000"/>
              <w:righ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3" w:lineRule="exact"/>
              <w:ind w:left="106"/>
              <w:rPr>
                <w:sz w:val="20"/>
                <w:szCs w:val="20"/>
              </w:rPr>
            </w:pPr>
            <w:r w:rsidRPr="00736A40">
              <w:rPr>
                <w:sz w:val="20"/>
                <w:szCs w:val="20"/>
              </w:rPr>
              <w:t>industrial.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736A40">
              <w:rPr>
                <w:sz w:val="20"/>
                <w:szCs w:val="20"/>
              </w:rPr>
              <w:t>0962. Sistemas de potencia.</w:t>
            </w:r>
          </w:p>
        </w:tc>
        <w:tc>
          <w:tcPr>
            <w:tcW w:w="1167" w:type="dxa"/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97103D" w:rsidRDefault="0097103D" w:rsidP="00F977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03D" w:rsidTr="00F977CD">
        <w:trPr>
          <w:trHeight w:val="252"/>
        </w:trPr>
        <w:tc>
          <w:tcPr>
            <w:tcW w:w="5174" w:type="dxa"/>
            <w:tcBorders>
              <w:left w:val="single" w:sz="4" w:space="0" w:color="000000"/>
              <w:righ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3" w:lineRule="exact"/>
              <w:ind w:left="106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UC1576_3: Gestionar y supervisar los procesos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736A40">
              <w:rPr>
                <w:sz w:val="20"/>
                <w:szCs w:val="20"/>
              </w:rPr>
              <w:t>0966. Robótica industrial.</w:t>
            </w:r>
          </w:p>
        </w:tc>
        <w:tc>
          <w:tcPr>
            <w:tcW w:w="1167" w:type="dxa"/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97103D" w:rsidRDefault="0097103D" w:rsidP="00F977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03D" w:rsidTr="00F977CD">
        <w:trPr>
          <w:trHeight w:val="253"/>
        </w:trPr>
        <w:tc>
          <w:tcPr>
            <w:tcW w:w="5174" w:type="dxa"/>
            <w:tcBorders>
              <w:left w:val="single" w:sz="4" w:space="0" w:color="000000"/>
              <w:righ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4" w:lineRule="exact"/>
              <w:ind w:left="106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de mantenimiento de sistemas de automatización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tabs>
                <w:tab w:val="left" w:pos="967"/>
                <w:tab w:val="left" w:pos="2461"/>
                <w:tab w:val="left" w:pos="3026"/>
              </w:tabs>
              <w:spacing w:line="234" w:lineRule="exact"/>
              <w:ind w:left="108" w:right="-87"/>
              <w:rPr>
                <w:b/>
                <w:sz w:val="20"/>
                <w:szCs w:val="20"/>
              </w:rPr>
            </w:pPr>
            <w:r w:rsidRPr="00736A40">
              <w:rPr>
                <w:b/>
                <w:sz w:val="20"/>
                <w:szCs w:val="20"/>
                <w:u w:val="thick"/>
              </w:rPr>
              <w:t>0968.</w:t>
            </w:r>
            <w:r w:rsidRPr="00736A40">
              <w:rPr>
                <w:b/>
                <w:sz w:val="20"/>
                <w:szCs w:val="20"/>
                <w:u w:val="thick"/>
              </w:rPr>
              <w:tab/>
              <w:t>Integración</w:t>
            </w:r>
            <w:r w:rsidRPr="00736A40">
              <w:rPr>
                <w:b/>
                <w:sz w:val="20"/>
                <w:szCs w:val="20"/>
                <w:u w:val="thick"/>
              </w:rPr>
              <w:tab/>
              <w:t>de</w:t>
            </w:r>
            <w:r w:rsidRPr="00736A40">
              <w:rPr>
                <w:b/>
                <w:sz w:val="20"/>
                <w:szCs w:val="20"/>
                <w:u w:val="thick"/>
              </w:rPr>
              <w:tab/>
            </w:r>
          </w:p>
        </w:tc>
        <w:tc>
          <w:tcPr>
            <w:tcW w:w="1167" w:type="dxa"/>
          </w:tcPr>
          <w:p w:rsidR="0097103D" w:rsidRPr="00736A40" w:rsidRDefault="0097103D" w:rsidP="00F977CD">
            <w:pPr>
              <w:pStyle w:val="TableParagraph"/>
              <w:tabs>
                <w:tab w:val="left" w:pos="1326"/>
              </w:tabs>
              <w:spacing w:line="234" w:lineRule="exact"/>
              <w:ind w:left="76" w:right="-173"/>
              <w:rPr>
                <w:b/>
                <w:sz w:val="20"/>
                <w:szCs w:val="20"/>
              </w:rPr>
            </w:pPr>
            <w:r w:rsidRPr="00736A40">
              <w:rPr>
                <w:b/>
                <w:sz w:val="20"/>
                <w:szCs w:val="20"/>
                <w:u w:val="thick"/>
              </w:rPr>
              <w:t>sistemas</w:t>
            </w:r>
            <w:r w:rsidRPr="00736A40">
              <w:rPr>
                <w:b/>
                <w:sz w:val="20"/>
                <w:szCs w:val="20"/>
                <w:u w:val="thick"/>
              </w:rPr>
              <w:tab/>
            </w: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97103D" w:rsidRDefault="0097103D" w:rsidP="00F977CD">
            <w:pPr>
              <w:pStyle w:val="TableParagraph"/>
              <w:spacing w:line="234" w:lineRule="exact"/>
              <w:ind w:left="159"/>
              <w:rPr>
                <w:b/>
              </w:rPr>
            </w:pPr>
            <w:r>
              <w:rPr>
                <w:b/>
                <w:u w:val="thick"/>
              </w:rPr>
              <w:t>de</w:t>
            </w:r>
          </w:p>
        </w:tc>
      </w:tr>
      <w:tr w:rsidR="0097103D" w:rsidTr="00F977CD">
        <w:trPr>
          <w:trHeight w:val="253"/>
        </w:trPr>
        <w:tc>
          <w:tcPr>
            <w:tcW w:w="5174" w:type="dxa"/>
            <w:tcBorders>
              <w:left w:val="single" w:sz="4" w:space="0" w:color="000000"/>
              <w:righ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3" w:lineRule="exact"/>
              <w:ind w:left="106"/>
              <w:rPr>
                <w:sz w:val="20"/>
                <w:szCs w:val="20"/>
              </w:rPr>
            </w:pPr>
            <w:r w:rsidRPr="00736A40">
              <w:rPr>
                <w:sz w:val="20"/>
                <w:szCs w:val="20"/>
              </w:rPr>
              <w:t>industrial.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3" w:lineRule="exact"/>
              <w:ind w:left="108"/>
              <w:rPr>
                <w:b/>
                <w:sz w:val="20"/>
                <w:szCs w:val="20"/>
              </w:rPr>
            </w:pPr>
            <w:r w:rsidRPr="00736A40">
              <w:rPr>
                <w:b/>
                <w:sz w:val="20"/>
                <w:szCs w:val="20"/>
                <w:u w:val="thick"/>
              </w:rPr>
              <w:t>automatización industrial.</w:t>
            </w:r>
          </w:p>
        </w:tc>
        <w:tc>
          <w:tcPr>
            <w:tcW w:w="1167" w:type="dxa"/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97103D" w:rsidRDefault="0097103D" w:rsidP="00F977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03D" w:rsidTr="00F977CD">
        <w:trPr>
          <w:trHeight w:val="252"/>
        </w:trPr>
        <w:tc>
          <w:tcPr>
            <w:tcW w:w="5174" w:type="dxa"/>
            <w:tcBorders>
              <w:left w:val="single" w:sz="4" w:space="0" w:color="000000"/>
              <w:righ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3" w:lineRule="exact"/>
              <w:ind w:left="106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UC1577_3: Supervisar y realizar la puesta en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167" w:type="dxa"/>
          </w:tcPr>
          <w:p w:rsidR="0097103D" w:rsidRPr="00736A40" w:rsidRDefault="0097103D" w:rsidP="00F977CD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97103D" w:rsidRPr="0097103D" w:rsidRDefault="0097103D" w:rsidP="00F977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97103D" w:rsidTr="00F977CD">
        <w:trPr>
          <w:trHeight w:val="251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D" w:rsidRPr="00736A40" w:rsidRDefault="0097103D" w:rsidP="00F977CD">
            <w:pPr>
              <w:pStyle w:val="TableParagraph"/>
              <w:spacing w:line="232" w:lineRule="exact"/>
              <w:ind w:left="106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marcha de sistemas de automatización industrial.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97103D" w:rsidRPr="0097103D" w:rsidRDefault="0097103D" w:rsidP="00F977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7103D" w:rsidRPr="0097103D" w:rsidRDefault="0097103D" w:rsidP="00F977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:rsidR="0097103D" w:rsidRPr="0097103D" w:rsidRDefault="0097103D" w:rsidP="00F977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:rsidR="00736A40" w:rsidRDefault="00736A40" w:rsidP="00744D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36A40" w:rsidRDefault="00736A40" w:rsidP="00736A40">
      <w:pPr>
        <w:pStyle w:val="Textoindependiente"/>
        <w:spacing w:before="93" w:line="360" w:lineRule="auto"/>
        <w:jc w:val="both"/>
        <w:rPr>
          <w:rFonts w:ascii="Arial" w:hAnsi="Arial"/>
        </w:rPr>
      </w:pPr>
      <w:r>
        <w:rPr>
          <w:rFonts w:ascii="Arial" w:hAnsi="Arial"/>
        </w:rPr>
        <w:t>Por otra parte, la correspondencia de los módulos profesionales con las unidades de competencia para su acreditación es ésta:</w:t>
      </w:r>
    </w:p>
    <w:p w:rsidR="00736A40" w:rsidRDefault="00736A40" w:rsidP="00736A40">
      <w:pPr>
        <w:pStyle w:val="Textoindependiente"/>
        <w:rPr>
          <w:rFonts w:ascii="Arial"/>
        </w:rPr>
      </w:pPr>
    </w:p>
    <w:p w:rsidR="00736A40" w:rsidRDefault="00736A40" w:rsidP="00736A40">
      <w:pPr>
        <w:pStyle w:val="Textoindependiente"/>
        <w:spacing w:before="3"/>
        <w:rPr>
          <w:rFonts w:ascii="Arial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4"/>
        <w:gridCol w:w="4642"/>
      </w:tblGrid>
      <w:tr w:rsidR="00736A40" w:rsidTr="00F977CD">
        <w:trPr>
          <w:trHeight w:val="339"/>
        </w:trPr>
        <w:tc>
          <w:tcPr>
            <w:tcW w:w="5174" w:type="dxa"/>
          </w:tcPr>
          <w:p w:rsidR="00736A40" w:rsidRDefault="00736A40" w:rsidP="00F977CD">
            <w:pPr>
              <w:pStyle w:val="TableParagraph"/>
              <w:spacing w:before="42"/>
              <w:ind w:left="106"/>
              <w:rPr>
                <w:b/>
              </w:rPr>
            </w:pPr>
            <w:r>
              <w:rPr>
                <w:b/>
              </w:rPr>
              <w:lastRenderedPageBreak/>
              <w:t>Módulosprofesionalessuperados</w:t>
            </w:r>
          </w:p>
        </w:tc>
        <w:tc>
          <w:tcPr>
            <w:tcW w:w="4642" w:type="dxa"/>
          </w:tcPr>
          <w:p w:rsidR="00736A40" w:rsidRDefault="00736A40" w:rsidP="00F977CD">
            <w:pPr>
              <w:pStyle w:val="TableParagraph"/>
              <w:spacing w:before="42"/>
              <w:ind w:left="108"/>
              <w:rPr>
                <w:b/>
              </w:rPr>
            </w:pPr>
            <w:r>
              <w:rPr>
                <w:b/>
              </w:rPr>
              <w:t>Unidades de competenciaacreditables</w:t>
            </w:r>
          </w:p>
        </w:tc>
      </w:tr>
      <w:tr w:rsidR="00736A40" w:rsidTr="00F977CD">
        <w:trPr>
          <w:trHeight w:val="255"/>
        </w:trPr>
        <w:tc>
          <w:tcPr>
            <w:tcW w:w="5174" w:type="dxa"/>
            <w:tcBorders>
              <w:bottom w:val="nil"/>
            </w:tcBorders>
          </w:tcPr>
          <w:p w:rsidR="00736A40" w:rsidRDefault="00736A40" w:rsidP="00F977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2" w:type="dxa"/>
            <w:tcBorders>
              <w:bottom w:val="nil"/>
            </w:tcBorders>
          </w:tcPr>
          <w:p w:rsidR="00736A40" w:rsidRPr="00736A40" w:rsidRDefault="00736A40" w:rsidP="00F977CD">
            <w:pPr>
              <w:pStyle w:val="TableParagraph"/>
              <w:tabs>
                <w:tab w:val="left" w:pos="1459"/>
                <w:tab w:val="left" w:pos="2650"/>
                <w:tab w:val="left" w:pos="2999"/>
                <w:tab w:val="left" w:pos="4251"/>
              </w:tabs>
              <w:spacing w:line="235" w:lineRule="exact"/>
              <w:ind w:left="108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UC1575_3:</w:t>
            </w:r>
            <w:r w:rsidRPr="00736A40">
              <w:rPr>
                <w:sz w:val="20"/>
                <w:szCs w:val="20"/>
                <w:lang w:val="es-ES"/>
              </w:rPr>
              <w:tab/>
              <w:t>Gestionar</w:t>
            </w:r>
            <w:r w:rsidRPr="00736A40">
              <w:rPr>
                <w:sz w:val="20"/>
                <w:szCs w:val="20"/>
                <w:lang w:val="es-ES"/>
              </w:rPr>
              <w:tab/>
              <w:t>y</w:t>
            </w:r>
            <w:r w:rsidRPr="00736A40">
              <w:rPr>
                <w:sz w:val="20"/>
                <w:szCs w:val="20"/>
                <w:lang w:val="es-ES"/>
              </w:rPr>
              <w:tab/>
              <w:t>supervisar</w:t>
            </w:r>
            <w:r w:rsidRPr="00736A40">
              <w:rPr>
                <w:sz w:val="20"/>
                <w:szCs w:val="20"/>
                <w:lang w:val="es-ES"/>
              </w:rPr>
              <w:tab/>
              <w:t>los</w:t>
            </w:r>
          </w:p>
        </w:tc>
      </w:tr>
      <w:tr w:rsidR="00736A40" w:rsidTr="00F977CD">
        <w:trPr>
          <w:trHeight w:val="252"/>
        </w:trPr>
        <w:tc>
          <w:tcPr>
            <w:tcW w:w="5174" w:type="dxa"/>
            <w:tcBorders>
              <w:top w:val="nil"/>
              <w:bottom w:val="nil"/>
            </w:tcBorders>
          </w:tcPr>
          <w:p w:rsidR="00736A40" w:rsidRPr="00736A40" w:rsidRDefault="00736A40" w:rsidP="00F977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736A40" w:rsidRPr="00736A40" w:rsidRDefault="00736A40" w:rsidP="00F977CD">
            <w:pPr>
              <w:pStyle w:val="TableParagraph"/>
              <w:tabs>
                <w:tab w:val="left" w:pos="1229"/>
                <w:tab w:val="left" w:pos="1703"/>
                <w:tab w:val="left" w:pos="2716"/>
                <w:tab w:val="left" w:pos="3190"/>
                <w:tab w:val="left" w:pos="4288"/>
              </w:tabs>
              <w:spacing w:line="233" w:lineRule="exact"/>
              <w:ind w:left="108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procesos</w:t>
            </w:r>
            <w:r w:rsidRPr="00736A40">
              <w:rPr>
                <w:sz w:val="20"/>
                <w:szCs w:val="20"/>
                <w:lang w:val="es-ES"/>
              </w:rPr>
              <w:tab/>
              <w:t>de</w:t>
            </w:r>
            <w:r w:rsidRPr="00736A40">
              <w:rPr>
                <w:sz w:val="20"/>
                <w:szCs w:val="20"/>
                <w:lang w:val="es-ES"/>
              </w:rPr>
              <w:tab/>
              <w:t>montaje</w:t>
            </w:r>
            <w:r w:rsidRPr="00736A40">
              <w:rPr>
                <w:sz w:val="20"/>
                <w:szCs w:val="20"/>
                <w:lang w:val="es-ES"/>
              </w:rPr>
              <w:tab/>
              <w:t>de</w:t>
            </w:r>
            <w:r w:rsidRPr="00736A40">
              <w:rPr>
                <w:sz w:val="20"/>
                <w:szCs w:val="20"/>
                <w:lang w:val="es-ES"/>
              </w:rPr>
              <w:tab/>
              <w:t>sistemas</w:t>
            </w:r>
            <w:r w:rsidRPr="00736A40">
              <w:rPr>
                <w:sz w:val="20"/>
                <w:szCs w:val="20"/>
                <w:lang w:val="es-ES"/>
              </w:rPr>
              <w:tab/>
              <w:t>de</w:t>
            </w:r>
          </w:p>
        </w:tc>
      </w:tr>
      <w:tr w:rsidR="00736A40" w:rsidTr="00F977CD">
        <w:trPr>
          <w:trHeight w:val="1264"/>
        </w:trPr>
        <w:tc>
          <w:tcPr>
            <w:tcW w:w="5174" w:type="dxa"/>
            <w:tcBorders>
              <w:top w:val="nil"/>
              <w:bottom w:val="nil"/>
            </w:tcBorders>
          </w:tcPr>
          <w:p w:rsidR="00736A40" w:rsidRPr="00736A40" w:rsidRDefault="00736A40" w:rsidP="00F977CD">
            <w:pPr>
              <w:pStyle w:val="TableParagraph"/>
              <w:spacing w:before="123"/>
              <w:ind w:left="106" w:right="2261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0962. Sistemas de potencia. 0966. Robótica industrial.</w:t>
            </w:r>
          </w:p>
          <w:p w:rsidR="00736A40" w:rsidRPr="00736A40" w:rsidRDefault="00736A40" w:rsidP="00F977CD">
            <w:pPr>
              <w:pStyle w:val="TableParagraph"/>
              <w:ind w:left="106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0968. Integración de sistemas de automatización industrial.</w:t>
            </w: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736A40" w:rsidRPr="00736A40" w:rsidRDefault="00736A40" w:rsidP="00F977CD">
            <w:pPr>
              <w:pStyle w:val="TableParagraph"/>
              <w:spacing w:line="249" w:lineRule="exact"/>
              <w:ind w:left="108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automatizaciónindustrial.</w:t>
            </w:r>
          </w:p>
          <w:p w:rsidR="00736A40" w:rsidRPr="00736A40" w:rsidRDefault="00736A40" w:rsidP="00F977CD">
            <w:pPr>
              <w:pStyle w:val="TableParagraph"/>
              <w:ind w:left="108" w:right="96"/>
              <w:jc w:val="both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UC1576_3: Gestionar y supervisar los procesos de mantenimiento de sistemas de automatizaciónindustrial.</w:t>
            </w:r>
          </w:p>
          <w:p w:rsidR="00736A40" w:rsidRPr="00736A40" w:rsidRDefault="00736A40" w:rsidP="00F977CD">
            <w:pPr>
              <w:pStyle w:val="TableParagraph"/>
              <w:spacing w:before="1" w:line="236" w:lineRule="exact"/>
              <w:ind w:left="108"/>
              <w:jc w:val="both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UC1577_3: Supervisar y realizar la puesta</w:t>
            </w:r>
          </w:p>
        </w:tc>
      </w:tr>
      <w:tr w:rsidR="00736A40" w:rsidTr="00F977CD">
        <w:trPr>
          <w:trHeight w:val="252"/>
        </w:trPr>
        <w:tc>
          <w:tcPr>
            <w:tcW w:w="5174" w:type="dxa"/>
            <w:tcBorders>
              <w:top w:val="nil"/>
              <w:bottom w:val="nil"/>
            </w:tcBorders>
          </w:tcPr>
          <w:p w:rsidR="00736A40" w:rsidRPr="00736A40" w:rsidRDefault="00736A40" w:rsidP="00F977CD">
            <w:pPr>
              <w:pStyle w:val="TableParagraph"/>
              <w:rPr>
                <w:rFonts w:ascii="Times New Roman"/>
                <w:sz w:val="20"/>
                <w:szCs w:val="20"/>
                <w:lang w:val="es-ES"/>
              </w:rPr>
            </w:pP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736A40" w:rsidRPr="00736A40" w:rsidRDefault="00736A40" w:rsidP="00F977CD">
            <w:pPr>
              <w:pStyle w:val="TableParagraph"/>
              <w:spacing w:line="233" w:lineRule="exact"/>
              <w:ind w:left="108"/>
              <w:rPr>
                <w:sz w:val="20"/>
                <w:szCs w:val="20"/>
                <w:lang w:val="es-ES"/>
              </w:rPr>
            </w:pPr>
            <w:r w:rsidRPr="00736A40">
              <w:rPr>
                <w:sz w:val="20"/>
                <w:szCs w:val="20"/>
                <w:lang w:val="es-ES"/>
              </w:rPr>
              <w:t>en marcha de sistemas deautomatización</w:t>
            </w:r>
          </w:p>
        </w:tc>
      </w:tr>
      <w:tr w:rsidR="00736A40" w:rsidTr="00F977CD">
        <w:trPr>
          <w:trHeight w:val="251"/>
        </w:trPr>
        <w:tc>
          <w:tcPr>
            <w:tcW w:w="5174" w:type="dxa"/>
            <w:tcBorders>
              <w:top w:val="nil"/>
            </w:tcBorders>
          </w:tcPr>
          <w:p w:rsidR="00736A40" w:rsidRPr="00736A40" w:rsidRDefault="00736A40" w:rsidP="00F977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4642" w:type="dxa"/>
            <w:tcBorders>
              <w:top w:val="nil"/>
            </w:tcBorders>
          </w:tcPr>
          <w:p w:rsidR="00736A40" w:rsidRPr="00736A40" w:rsidRDefault="00736A40" w:rsidP="00F977CD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736A40">
              <w:rPr>
                <w:sz w:val="20"/>
                <w:szCs w:val="20"/>
              </w:rPr>
              <w:t>industrial.</w:t>
            </w:r>
          </w:p>
        </w:tc>
      </w:tr>
    </w:tbl>
    <w:p w:rsidR="00736A40" w:rsidRPr="00744DBA" w:rsidRDefault="00736A40" w:rsidP="00744D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151A20" w:rsidRDefault="00151A20" w:rsidP="00151A20">
      <w:pPr>
        <w:pStyle w:val="Textoindependiente"/>
        <w:spacing w:before="92" w:line="360" w:lineRule="auto"/>
        <w:jc w:val="both"/>
        <w:rPr>
          <w:rFonts w:ascii="Arial" w:hAnsi="Arial"/>
        </w:rPr>
      </w:pPr>
      <w:r>
        <w:rPr>
          <w:rFonts w:ascii="Arial" w:hAnsi="Arial"/>
        </w:rPr>
        <w:t>Por último, la relación de Cualificaciones y Unidades de Competencia del Catálogo Nacional de Cualificaciones Profesionales incluidas en el título, en relación con las UC asociadas al módulo profesional, se expone a continuación:</w:t>
      </w:r>
    </w:p>
    <w:p w:rsidR="00151A20" w:rsidRDefault="00151A20" w:rsidP="00151A20">
      <w:pPr>
        <w:pStyle w:val="Textoindependiente"/>
        <w:spacing w:before="2"/>
        <w:rPr>
          <w:rFonts w:ascii="Arial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2"/>
        <w:gridCol w:w="5802"/>
      </w:tblGrid>
      <w:tr w:rsidR="00151A20" w:rsidTr="00F977CD">
        <w:trPr>
          <w:trHeight w:val="340"/>
        </w:trPr>
        <w:tc>
          <w:tcPr>
            <w:tcW w:w="4012" w:type="dxa"/>
          </w:tcPr>
          <w:p w:rsidR="00151A20" w:rsidRDefault="00151A20" w:rsidP="00F977CD">
            <w:pPr>
              <w:pStyle w:val="TableParagraph"/>
              <w:spacing w:before="43"/>
              <w:ind w:left="106"/>
              <w:rPr>
                <w:b/>
              </w:rPr>
            </w:pPr>
            <w:r>
              <w:rPr>
                <w:b/>
              </w:rPr>
              <w:t>CualificaciónProfesional</w:t>
            </w:r>
          </w:p>
        </w:tc>
        <w:tc>
          <w:tcPr>
            <w:tcW w:w="5802" w:type="dxa"/>
          </w:tcPr>
          <w:p w:rsidR="00151A20" w:rsidRDefault="00151A20" w:rsidP="00F977CD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Unidades de competenciaasociadas</w:t>
            </w:r>
          </w:p>
        </w:tc>
      </w:tr>
      <w:tr w:rsidR="00151A20" w:rsidTr="00F977CD">
        <w:trPr>
          <w:trHeight w:val="276"/>
        </w:trPr>
        <w:tc>
          <w:tcPr>
            <w:tcW w:w="4012" w:type="dxa"/>
            <w:tcBorders>
              <w:bottom w:val="nil"/>
            </w:tcBorders>
          </w:tcPr>
          <w:p w:rsidR="00151A20" w:rsidRDefault="00151A20" w:rsidP="00F977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2" w:type="dxa"/>
            <w:tcBorders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7" w:lineRule="exact"/>
              <w:ind w:left="106"/>
              <w:rPr>
                <w:sz w:val="20"/>
                <w:szCs w:val="20"/>
                <w:lang w:val="es-ES"/>
              </w:rPr>
            </w:pPr>
            <w:r w:rsidRPr="00151A20">
              <w:rPr>
                <w:sz w:val="20"/>
                <w:szCs w:val="20"/>
                <w:lang w:val="es-ES"/>
              </w:rPr>
              <w:t>UC1575_3: Gestionar y supervisar los procesos de</w:t>
            </w:r>
          </w:p>
        </w:tc>
      </w:tr>
      <w:tr w:rsidR="00151A20" w:rsidTr="00F977CD">
        <w:trPr>
          <w:trHeight w:val="276"/>
        </w:trPr>
        <w:tc>
          <w:tcPr>
            <w:tcW w:w="401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51A20">
              <w:rPr>
                <w:b/>
                <w:sz w:val="20"/>
                <w:szCs w:val="20"/>
              </w:rPr>
              <w:t xml:space="preserve">ELE 486_3.- </w:t>
            </w:r>
            <w:r w:rsidRPr="00151A20">
              <w:rPr>
                <w:sz w:val="20"/>
                <w:szCs w:val="20"/>
              </w:rPr>
              <w:t>Gestión y supervisión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6" w:lineRule="exact"/>
              <w:ind w:left="106"/>
              <w:rPr>
                <w:sz w:val="20"/>
                <w:szCs w:val="20"/>
                <w:lang w:val="es-ES"/>
              </w:rPr>
            </w:pPr>
            <w:r w:rsidRPr="00151A20">
              <w:rPr>
                <w:sz w:val="20"/>
                <w:szCs w:val="20"/>
                <w:lang w:val="es-ES"/>
              </w:rPr>
              <w:t>montaje de sistemas de automatización industrial.</w:t>
            </w:r>
          </w:p>
        </w:tc>
      </w:tr>
      <w:tr w:rsidR="00151A20" w:rsidTr="00F977CD">
        <w:trPr>
          <w:trHeight w:val="276"/>
        </w:trPr>
        <w:tc>
          <w:tcPr>
            <w:tcW w:w="401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6" w:lineRule="exact"/>
              <w:ind w:left="106"/>
              <w:rPr>
                <w:sz w:val="20"/>
                <w:szCs w:val="20"/>
                <w:lang w:val="es-ES"/>
              </w:rPr>
            </w:pPr>
            <w:r w:rsidRPr="00151A20">
              <w:rPr>
                <w:sz w:val="20"/>
                <w:szCs w:val="20"/>
                <w:lang w:val="es-ES"/>
              </w:rPr>
              <w:t>del montaje y mantenimiento de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6" w:lineRule="exact"/>
              <w:ind w:left="106"/>
              <w:rPr>
                <w:sz w:val="20"/>
                <w:szCs w:val="20"/>
                <w:lang w:val="es-ES"/>
              </w:rPr>
            </w:pPr>
            <w:r w:rsidRPr="00151A20">
              <w:rPr>
                <w:sz w:val="20"/>
                <w:szCs w:val="20"/>
                <w:lang w:val="es-ES"/>
              </w:rPr>
              <w:t>UC1576_3: Gestionar y supervisar los procesos de</w:t>
            </w:r>
          </w:p>
        </w:tc>
      </w:tr>
      <w:tr w:rsidR="00151A20" w:rsidTr="00F977CD">
        <w:trPr>
          <w:trHeight w:val="276"/>
        </w:trPr>
        <w:tc>
          <w:tcPr>
            <w:tcW w:w="401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tabs>
                <w:tab w:val="left" w:pos="1537"/>
                <w:tab w:val="left" w:pos="2287"/>
              </w:tabs>
              <w:spacing w:line="256" w:lineRule="exact"/>
              <w:ind w:left="106"/>
              <w:rPr>
                <w:sz w:val="20"/>
                <w:szCs w:val="20"/>
              </w:rPr>
            </w:pPr>
            <w:r w:rsidRPr="00151A20">
              <w:rPr>
                <w:sz w:val="20"/>
                <w:szCs w:val="20"/>
              </w:rPr>
              <w:t>sistemas</w:t>
            </w:r>
            <w:r w:rsidRPr="00151A20">
              <w:rPr>
                <w:sz w:val="20"/>
                <w:szCs w:val="20"/>
              </w:rPr>
              <w:tab/>
              <w:t>de</w:t>
            </w:r>
            <w:r w:rsidRPr="00151A20">
              <w:rPr>
                <w:sz w:val="20"/>
                <w:szCs w:val="20"/>
              </w:rPr>
              <w:tab/>
              <w:t>automatización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tabs>
                <w:tab w:val="left" w:pos="1909"/>
                <w:tab w:val="left" w:pos="2405"/>
                <w:tab w:val="left" w:pos="3582"/>
                <w:tab w:val="left" w:pos="4078"/>
              </w:tabs>
              <w:spacing w:line="256" w:lineRule="exact"/>
              <w:ind w:left="106"/>
              <w:rPr>
                <w:sz w:val="20"/>
                <w:szCs w:val="20"/>
                <w:lang w:val="es-ES"/>
              </w:rPr>
            </w:pPr>
            <w:r w:rsidRPr="00151A20">
              <w:rPr>
                <w:sz w:val="20"/>
                <w:szCs w:val="20"/>
                <w:lang w:val="es-ES"/>
              </w:rPr>
              <w:t>mantenimiento</w:t>
            </w:r>
            <w:r w:rsidRPr="00151A20">
              <w:rPr>
                <w:sz w:val="20"/>
                <w:szCs w:val="20"/>
                <w:lang w:val="es-ES"/>
              </w:rPr>
              <w:tab/>
              <w:t>de</w:t>
            </w:r>
            <w:r w:rsidRPr="00151A20">
              <w:rPr>
                <w:sz w:val="20"/>
                <w:szCs w:val="20"/>
                <w:lang w:val="es-ES"/>
              </w:rPr>
              <w:tab/>
              <w:t>sistemas</w:t>
            </w:r>
            <w:r w:rsidRPr="00151A20">
              <w:rPr>
                <w:sz w:val="20"/>
                <w:szCs w:val="20"/>
                <w:lang w:val="es-ES"/>
              </w:rPr>
              <w:tab/>
              <w:t>de</w:t>
            </w:r>
            <w:r w:rsidRPr="00151A20">
              <w:rPr>
                <w:sz w:val="20"/>
                <w:szCs w:val="20"/>
                <w:lang w:val="es-ES"/>
              </w:rPr>
              <w:tab/>
              <w:t>automatización</w:t>
            </w:r>
          </w:p>
        </w:tc>
      </w:tr>
      <w:tr w:rsidR="00151A20" w:rsidTr="00F977CD">
        <w:trPr>
          <w:trHeight w:val="276"/>
        </w:trPr>
        <w:tc>
          <w:tcPr>
            <w:tcW w:w="401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51A20">
              <w:rPr>
                <w:sz w:val="20"/>
                <w:szCs w:val="20"/>
              </w:rPr>
              <w:t>industrial. (Real Decreto 144/2011,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51A20">
              <w:rPr>
                <w:sz w:val="20"/>
                <w:szCs w:val="20"/>
              </w:rPr>
              <w:t>industrial.</w:t>
            </w:r>
          </w:p>
        </w:tc>
      </w:tr>
      <w:tr w:rsidR="00151A20" w:rsidTr="00F977CD">
        <w:trPr>
          <w:trHeight w:val="276"/>
        </w:trPr>
        <w:tc>
          <w:tcPr>
            <w:tcW w:w="401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51A20">
              <w:rPr>
                <w:sz w:val="20"/>
                <w:szCs w:val="20"/>
              </w:rPr>
              <w:t>de 4 de febrero)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 w:rsidR="00151A20" w:rsidRPr="00151A20" w:rsidRDefault="00151A20" w:rsidP="00F977CD">
            <w:pPr>
              <w:pStyle w:val="TableParagraph"/>
              <w:spacing w:line="256" w:lineRule="exact"/>
              <w:ind w:left="106"/>
              <w:rPr>
                <w:sz w:val="20"/>
                <w:szCs w:val="20"/>
                <w:lang w:val="es-ES"/>
              </w:rPr>
            </w:pPr>
            <w:r w:rsidRPr="00151A20">
              <w:rPr>
                <w:sz w:val="20"/>
                <w:szCs w:val="20"/>
                <w:lang w:val="es-ES"/>
              </w:rPr>
              <w:t>UC1577_3: Supervisar y realizar la puesta en</w:t>
            </w:r>
          </w:p>
        </w:tc>
      </w:tr>
      <w:tr w:rsidR="00151A20" w:rsidTr="00F977CD">
        <w:trPr>
          <w:trHeight w:val="275"/>
        </w:trPr>
        <w:tc>
          <w:tcPr>
            <w:tcW w:w="4012" w:type="dxa"/>
            <w:tcBorders>
              <w:top w:val="nil"/>
            </w:tcBorders>
          </w:tcPr>
          <w:p w:rsidR="00151A20" w:rsidRPr="00151A20" w:rsidRDefault="00151A20" w:rsidP="00F977C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:rsidR="00151A20" w:rsidRPr="00151A20" w:rsidRDefault="00151A20" w:rsidP="00F977CD">
            <w:pPr>
              <w:pStyle w:val="TableParagraph"/>
              <w:spacing w:line="255" w:lineRule="exact"/>
              <w:ind w:left="106"/>
              <w:rPr>
                <w:sz w:val="20"/>
                <w:szCs w:val="20"/>
                <w:lang w:val="es-ES"/>
              </w:rPr>
            </w:pPr>
            <w:r w:rsidRPr="00151A20">
              <w:rPr>
                <w:sz w:val="20"/>
                <w:szCs w:val="20"/>
                <w:lang w:val="es-ES"/>
              </w:rPr>
              <w:t>marcha de sistemas de automatización industrial.</w:t>
            </w:r>
          </w:p>
        </w:tc>
      </w:tr>
    </w:tbl>
    <w:p w:rsidR="00151A20" w:rsidRDefault="00151A20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151A20" w:rsidRDefault="00151A20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75F34">
        <w:rPr>
          <w:rFonts w:ascii="Arial" w:hAnsi="Arial" w:cs="Arial"/>
          <w:b/>
          <w:bCs/>
          <w:iCs/>
          <w:sz w:val="20"/>
          <w:szCs w:val="20"/>
        </w:rPr>
        <w:t>A.  Resultados de aprendizaje y criterios de evaluación</w:t>
      </w:r>
      <w:r w:rsidRPr="00E75F34">
        <w:rPr>
          <w:rFonts w:ascii="Arial" w:hAnsi="Arial" w:cs="Arial"/>
          <w:b/>
          <w:bCs/>
          <w:sz w:val="20"/>
          <w:szCs w:val="20"/>
        </w:rPr>
        <w:t>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1. Planifica la instalación del sistema automático, identificando los requerimientos de la instalación ygestionando el aprovisionamiento de material.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Criterios de evaluación: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a) Se han identificado las fases de instalación del sistema automático.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b) Se han seleccionado herramientas y equipos asociados a cada fase de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c) Se ha planificado la entrega de equipos y elementos.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d) Se ha elaborado un protocolo de comprobación del material recibido.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e) Se han evaluado los puntos críticos de la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f) Se han determinado los recursos humanos de cada fase de montaje.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g) Se ha elaborado un plan detallado de aprovisionamiento y montaje de la instalación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automática.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lastRenderedPageBreak/>
        <w:t>2. Gestiona el montaje de instalaciones automáticas, siguiendo el plan de montaje y resolviendocontingencias.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Criterios de evaluación: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a) Se han asignado los medios materiales y humanos según el plan de montaje.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b) Se ha realizado el replanteo de la instalación según las especificaciones indicadas en los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planos y esquemas.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c) Se ha adecuado el plan de montaje a las características de la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d) Se han aplicado técnicas de gestión de recursos para el montaje de la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e) Se han determinado indicadores de control de montaje.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f) Se han determinado las mediciones necesarias para la aceptación de la instalación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automática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g) Se han determinado los valores mínimos de aislamiento, rigidez dieléctrica, resistencia de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tierra y corrientes de fuga aceptables para la aceptación de la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h) Se han identificado los requerimientos mínimos para la puesta en marcha de la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i) Se han realizado las medidas necesarias para el análisis de la red de suministro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(detección de armónicos y perturbaciones).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j) Se han determinado medidas de seguridad en la puesta en marcha de instalaciones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automáticas.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3. Integra los elementos del sistema automático, interpretando la documentación técnica del proyecto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y siguiendo los procedimientos y normas de seguridad en montaje.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Criterios de evaluación: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a) Se ha montado el cuadro de distribución eléctrica.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b) Se han instalado los sistemas de distribución eléctrica y de fluidos requeridos en el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sistema automático.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c) Se han conectado equipos sensores y de captación.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d) Se han conectado los actuadores, manipuladores y dispositivos eléctricos de potencia.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e) Se han acoplado mecánicamente los diferentes tipos de actuadores.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f) Se han montado los robots industriales y sistemas de control de movimientos en aquellos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casos que son necesarios.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g) Se han montado los dispositivos de medida y regulación.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h) Se han montado los elementos de supervisión y adquisición de datos.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i) Se ha aplicado la reglamentación vigente y las normas de seguridad.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lastRenderedPageBreak/>
        <w:t>4. Ejecuta operaciones de ajuste, parametrización y programación de los dispositivos del sistemaautomático, a partir de las especificaciones técnicas del diseño y utilizando las herramientas softwarey hardware requeridas.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Criterios de evaluación: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a) Se han identificado las señales que tienen que procesar los controladores lógicos.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b) Se han calibrado los dispositivos de medida según las especificaciones técnicas de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funcionamiento del sistema automático.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c) Se han elaborado los programas de los dispositivos de control lógico del sistema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automático según las especificaciones técnicas demandadas.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d) Se han establecido las secuencias de control para las soluciones robotizadas y de control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de movimiento.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e) Se han establecido parámetros para los dispositivos de regulación y control.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f) Se ha elaborado la programación de los dispositivos de supervisión y adquisición de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datos.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g) Se han establecido parámetros y se ha ajustado la red de comunicación industrial.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5. Verifica el funcionamiento del sistema automático según las especificaciones técnicas del diseño,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realizando el replanteo necesario y aplicando normas de seguridad.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Criterios de evaluación: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a) Se ha verificado el funcionamiento del cuadro de distribución eléctrico.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b) Se ha comprobado el funcionamiento de todos los dispositivos del sistema automático.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c) Se ha verificado el funcionamiento de los programas de control, adquisición y supervisión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diseñados conforme a los requerimientos del sistema automático.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d) Se ha comprobado la idoneidad de los parámetros establecidos para los dispositivos,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realizando en su caso los ajustes necesarios para su optimización.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e) Se ha realizado una puesta en marcha de todo el sistema automático, verificando su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funcionamiento y realizando los ajustes oportunos conforme a los requerimientos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establecidos.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f) Se ha elaborado un informe técnico de las actividades desarrolladas de los resultados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obtenidos y de las modificaciones realizadas.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g) Se han realizado las modificaciones oportunas en la documentación técnica en función de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los resultados de las verificaciones de funcionamiento realizadas en el sistema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automático y su correspondiente replanteo.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6. Localiza averías producidas en el sistema automático, utilizando la documentación técnica y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lastRenderedPageBreak/>
        <w:t>estableciendo criterios de actuación conforme a protocolos previamente establecidos.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Criterios de evaluación: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a) Se ha cumplimentado la orden de reparación de la avería.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b) Se ha documentado el procedimiento que se va a seguir para la identificación de averías.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c) Se ha seguido el procedimiento establecido para la localización de averías.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d) Se ha valorado y justificado la toma de decisiones en la reparación o sustitución de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dispositivos.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e) Se ha realizado el presupuesto de la reparación y/o sustitución de los dispositivos.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f) Se ha realizado la reparación siguiendo las normas y procedimientos de seguridad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establecidos y utilizando los equipos de protección individual y colectivos requeridos.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g) Se ha estudiado la conveniencia de realizar modificaciones en el diseño o en la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tecnología del sistema automático, a fin de evitar la avería.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h) Se ha cumplimentado el correspondiente informe técnico de la avería.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7. Planifica el mantenimiento de instalaciones eléctricas en edificios y locales, a partir de los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requerimientos de la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Criterios de evaluación: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a) Se han seleccionado las partes de la instalación susceptibles de mantenimiento.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b) Se ha planificado el aprovisionamiento de cada una de las partes.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c) Se han determinado las tareas básicas de mantenimiento preventivo.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d) Se han determinado las tareas básicas del mantenimiento predictivo y correctivo.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e) Se ha programado el mantenimiento de la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f) Se han analizado las instrucciones de los fabricantes de los equipos y elementos que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intervienen en la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g) Se han propuesto ajustes de los equipos y elementos para su buen funcionamiento.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h) Se han determinado las características técnicas y de aceptación para la sustitución de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equipos o elementos.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i) Se ha elaborado un plan detallado de mantenimiento.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8. Gestiona el mantenimiento de instalaciones automáticas a partir del plan de mantenimiento y la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normativa vigente.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Criterios de evaluación: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a) Se han identificado todos los apartados del plan de montaje.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b) Se ha adecuado el plan de mantenimiento a las características de la instalación.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c) Se han aplicado técnicas de gestión de personal para el mantenimiento de instalaciones.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lastRenderedPageBreak/>
        <w:t>d) Se han aplicado técnicas de gestión de materiales y elementos para el mantenimiento de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instalaciones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e) Se han reconocido procedimientos para la gestión del mantenimiento.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f) Se han determinado indicadores de control del mantenimiento.</w:t>
      </w:r>
    </w:p>
    <w:p w:rsidR="00A54B80" w:rsidRPr="00A54B80" w:rsidRDefault="00A54B80" w:rsidP="00A54B8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g) Se ha aplicado la reglamentación vigente y la de seguridad en el trabajo, durante el</w:t>
      </w:r>
    </w:p>
    <w:p w:rsidR="00930961" w:rsidRPr="00A54B80" w:rsidRDefault="00A54B80" w:rsidP="00A54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4B80">
        <w:rPr>
          <w:rFonts w:ascii="Arial" w:hAnsi="Arial" w:cs="Arial"/>
          <w:color w:val="000000"/>
          <w:sz w:val="20"/>
          <w:szCs w:val="20"/>
        </w:rPr>
        <w:t>mantenimiento.</w:t>
      </w:r>
    </w:p>
    <w:p w:rsidR="00EA582B" w:rsidRPr="00E75F34" w:rsidRDefault="00EA582B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08504F" w:rsidRPr="00E75F34" w:rsidRDefault="0008504F" w:rsidP="00BA37F7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Toc272234630"/>
      <w:r w:rsidRPr="00E75F34">
        <w:rPr>
          <w:rFonts w:ascii="Arial" w:hAnsi="Arial" w:cs="Arial"/>
          <w:sz w:val="20"/>
          <w:szCs w:val="20"/>
        </w:rPr>
        <w:t>Organización y distribución temporal de los contenidos.</w:t>
      </w:r>
      <w:bookmarkEnd w:id="2"/>
    </w:p>
    <w:p w:rsidR="000A37A7" w:rsidRDefault="000A37A7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El módulo </w:t>
      </w:r>
      <w:r w:rsidR="003F634A" w:rsidRPr="00E75F34">
        <w:rPr>
          <w:rFonts w:ascii="Arial" w:hAnsi="Arial" w:cs="Arial"/>
          <w:sz w:val="20"/>
          <w:szCs w:val="20"/>
        </w:rPr>
        <w:t>tiene</w:t>
      </w:r>
      <w:r w:rsidR="00882754">
        <w:rPr>
          <w:rFonts w:ascii="Arial" w:hAnsi="Arial" w:cs="Arial"/>
          <w:bCs/>
          <w:sz w:val="20"/>
          <w:szCs w:val="20"/>
        </w:rPr>
        <w:t>una duración de 1</w:t>
      </w:r>
      <w:r w:rsidR="00151A20">
        <w:rPr>
          <w:rFonts w:ascii="Arial" w:hAnsi="Arial" w:cs="Arial"/>
          <w:bCs/>
          <w:sz w:val="20"/>
          <w:szCs w:val="20"/>
        </w:rPr>
        <w:t>47</w:t>
      </w:r>
      <w:r w:rsidR="00482749">
        <w:rPr>
          <w:rFonts w:ascii="Arial" w:hAnsi="Arial" w:cs="Arial"/>
          <w:bCs/>
          <w:sz w:val="20"/>
          <w:szCs w:val="20"/>
        </w:rPr>
        <w:t xml:space="preserve">horas lectivas distribuidas en </w:t>
      </w:r>
      <w:r w:rsidR="00FB68B1">
        <w:rPr>
          <w:rFonts w:ascii="Arial" w:hAnsi="Arial" w:cs="Arial"/>
          <w:bCs/>
          <w:sz w:val="20"/>
          <w:szCs w:val="20"/>
        </w:rPr>
        <w:t>7</w:t>
      </w:r>
      <w:r w:rsidR="003F634A" w:rsidRPr="00E75F34">
        <w:rPr>
          <w:rFonts w:ascii="Arial" w:hAnsi="Arial" w:cs="Arial"/>
          <w:bCs/>
          <w:sz w:val="20"/>
          <w:szCs w:val="20"/>
        </w:rPr>
        <w:t xml:space="preserve"> horas semanales en los dos primeros trimestres.</w:t>
      </w:r>
      <w:r w:rsidR="003961E2">
        <w:rPr>
          <w:rFonts w:ascii="Arial" w:hAnsi="Arial" w:cs="Arial"/>
          <w:bCs/>
          <w:sz w:val="20"/>
          <w:szCs w:val="20"/>
        </w:rPr>
        <w:t xml:space="preserve"> El presente curso escola</w:t>
      </w:r>
      <w:r w:rsidR="002A0D79">
        <w:rPr>
          <w:rFonts w:ascii="Arial" w:hAnsi="Arial" w:cs="Arial"/>
          <w:bCs/>
          <w:sz w:val="20"/>
          <w:szCs w:val="20"/>
        </w:rPr>
        <w:t xml:space="preserve">r tiene una carga lectiva de </w:t>
      </w:r>
      <w:r w:rsidR="00151A20">
        <w:rPr>
          <w:rFonts w:ascii="Arial" w:hAnsi="Arial" w:cs="Arial"/>
          <w:bCs/>
          <w:sz w:val="20"/>
          <w:szCs w:val="20"/>
        </w:rPr>
        <w:t>157</w:t>
      </w:r>
      <w:r w:rsidR="002A0D79">
        <w:rPr>
          <w:rFonts w:ascii="Arial" w:hAnsi="Arial" w:cs="Arial"/>
          <w:bCs/>
          <w:sz w:val="20"/>
          <w:szCs w:val="20"/>
        </w:rPr>
        <w:t xml:space="preserve"> sesiones.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961E2" w:rsidTr="00744DBA">
        <w:tc>
          <w:tcPr>
            <w:tcW w:w="4322" w:type="dxa"/>
            <w:shd w:val="clear" w:color="auto" w:fill="D9D9D9" w:themeFill="background1" w:themeFillShade="D9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horas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68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68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68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68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68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68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4322" w:type="dxa"/>
          </w:tcPr>
          <w:p w:rsidR="003961E2" w:rsidRDefault="00FB68B1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1E2" w:rsidRPr="00E75F34" w:rsidRDefault="003961E2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634A" w:rsidRDefault="00930961" w:rsidP="00E75F3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0D79">
        <w:rPr>
          <w:rFonts w:ascii="Arial" w:hAnsi="Arial" w:cs="Arial"/>
          <w:b/>
          <w:bCs/>
          <w:sz w:val="20"/>
          <w:szCs w:val="20"/>
        </w:rPr>
        <w:t>Contenidos</w:t>
      </w:r>
    </w:p>
    <w:p w:rsidR="00A54B80" w:rsidRPr="004E4579" w:rsidRDefault="00A54B80" w:rsidP="00A54B80">
      <w:pPr>
        <w:pStyle w:val="Prrafodelista"/>
        <w:numPr>
          <w:ilvl w:val="0"/>
          <w:numId w:val="26"/>
        </w:num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4E4579">
        <w:rPr>
          <w:rFonts w:ascii="Arial" w:hAnsi="Arial" w:cs="Arial"/>
          <w:b/>
          <w:sz w:val="20"/>
          <w:szCs w:val="20"/>
        </w:rPr>
        <w:t>PLANIFICA LA INSTALACIÓN DEL SISTEMA AUTOMÁTICO/GESTIONA EL MONTAJE/INTEGRA LOS ELEMENTOS DEL SISTEMA AUTOMÁTICO/EJECUTA OPERACIONES DE AJUSTE, PARAMETRIZACIÓN Y PROGRAMACIÓN.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Procedimiento en el diseño de un proyecto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Diseño del proyecto esencial. Metodología básica para el diseño de sistemas.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 xml:space="preserve">Especificaciones del proyecto. Definición precisa del comportamiento del sistema. Fases o etapas en el funcionamiento. 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Diagrama de flujo PI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Establecimiento de los EMCS. Diagrama de bloques EMCS.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Elección de señales estandarizadas.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Revisión de simbología.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Elaboración de la lista de equipamiento.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Elaboración de las rutas de cableado.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Designación básica de una regleta de bornes.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Diseño de una regleta de bornes.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lastRenderedPageBreak/>
        <w:t>Estudio de la potencia eléctrica requerida.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Estudio de las necesidades neumáticas.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Diseño físico proyecto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Estructura física (materiales, etc)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Elementos móviles: transfer, elevadores, cintas, correas, etc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Tuberías para neumática/hidráulica.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Canalizaciones eléctricas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Selección de conductores eléctricos.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Selección de borneros.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Elaboración del cuadro eléctrico.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Selección del equipo de automatización.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Motores, actuadores neumáticos, electroválvulas, válvulas proporcionales.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Variadores de velocidad.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Sensores.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Acondicionadores de señal.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PLC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HMI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Estudio y selección de los componentes de la comunicación industrial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Niveles de comunicación.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Elección del bus de campo.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Elaboración de modelos de comportamiento.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Estudio físico de las variables reguladas.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Estudio de las posibles perturbaciones.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Descripción del comportamiento estático y dinámico de las variables reguladas.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Dimensionamiento de las constantes del dispositivo regulador.</w:t>
      </w:r>
    </w:p>
    <w:p w:rsidR="00A54B80" w:rsidRPr="004E4579" w:rsidRDefault="00A54B80" w:rsidP="00A54B80">
      <w:pPr>
        <w:pStyle w:val="Prrafodelista"/>
        <w:numPr>
          <w:ilvl w:val="2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Ajuste según Ziegler-Nichols.</w:t>
      </w:r>
    </w:p>
    <w:p w:rsidR="00A54B80" w:rsidRPr="004E4579" w:rsidRDefault="00A54B80" w:rsidP="00A54B80">
      <w:pPr>
        <w:pStyle w:val="Prrafodelista"/>
        <w:numPr>
          <w:ilvl w:val="1"/>
          <w:numId w:val="26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Elaboración de los programas de control para PLC y regulador PID</w:t>
      </w:r>
    </w:p>
    <w:p w:rsidR="00A54B80" w:rsidRPr="004E4579" w:rsidRDefault="00A54B80" w:rsidP="00A54B80">
      <w:pPr>
        <w:pStyle w:val="Prrafodelista"/>
        <w:numPr>
          <w:ilvl w:val="0"/>
          <w:numId w:val="27"/>
        </w:num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4E4579">
        <w:rPr>
          <w:rFonts w:ascii="Arial" w:hAnsi="Arial" w:cs="Arial"/>
          <w:b/>
          <w:sz w:val="20"/>
          <w:szCs w:val="20"/>
        </w:rPr>
        <w:t>VERIFICACIÓN Y PUESTA A PUNTO Y EN MARCHA DEL SISTEMA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Conexión de las energías auxiliares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 xml:space="preserve"> Verificación del modo de funcionamiento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Verificación de los dispositivos de seguridad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Verificación de los sistemas de potencia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Verificación y comprobación de sensores y actuadores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lastRenderedPageBreak/>
        <w:t>Revisión del cuadro eléctrico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Modificación de esquemas y documentación técnica</w:t>
      </w:r>
    </w:p>
    <w:p w:rsidR="00A54B80" w:rsidRPr="004E4579" w:rsidRDefault="00A54B80" w:rsidP="00A54B80">
      <w:pPr>
        <w:pStyle w:val="Prrafodelista"/>
        <w:numPr>
          <w:ilvl w:val="0"/>
          <w:numId w:val="27"/>
        </w:num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4E4579">
        <w:rPr>
          <w:rFonts w:ascii="Arial" w:hAnsi="Arial" w:cs="Arial"/>
          <w:b/>
          <w:sz w:val="20"/>
          <w:szCs w:val="20"/>
        </w:rPr>
        <w:t>MANTENIMIENTO DEL SISTEMA AUTOMÁTICO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Concepto de servicio e inspección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Reparaciones sistemáticas. Requisitos previos.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Localización de fallos. Localización sistemática de fallos. Procedimientos.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Documentación de fallos.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Análisis de fallos.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Determinación de las tareas básicas de mantenimiento preventivo.</w:t>
      </w:r>
    </w:p>
    <w:p w:rsidR="00A54B80" w:rsidRPr="004E4579" w:rsidRDefault="00A54B80" w:rsidP="00A54B80">
      <w:pPr>
        <w:pStyle w:val="Prrafodelista"/>
        <w:numPr>
          <w:ilvl w:val="1"/>
          <w:numId w:val="27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E4579">
        <w:rPr>
          <w:rFonts w:ascii="Arial" w:hAnsi="Arial" w:cs="Arial"/>
          <w:sz w:val="20"/>
          <w:szCs w:val="20"/>
        </w:rPr>
        <w:t>Programación del mantenimiento de la instalación.</w:t>
      </w:r>
    </w:p>
    <w:p w:rsidR="00A54B80" w:rsidRPr="002A0D79" w:rsidRDefault="00A54B80" w:rsidP="00E75F3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504F" w:rsidRDefault="00A54B80" w:rsidP="00E75F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Metodología didáctica</w:t>
      </w:r>
    </w:p>
    <w:p w:rsidR="00A54B80" w:rsidRPr="009E02B9" w:rsidRDefault="00A54B80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02B9">
        <w:rPr>
          <w:rFonts w:ascii="Arial" w:hAnsi="Arial" w:cs="Arial"/>
          <w:sz w:val="20"/>
          <w:szCs w:val="20"/>
        </w:rPr>
        <w:t>Será eminentemente práctica.</w:t>
      </w:r>
    </w:p>
    <w:p w:rsidR="00A54B80" w:rsidRPr="009E02B9" w:rsidRDefault="00A54B80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02B9">
        <w:rPr>
          <w:rFonts w:ascii="Arial" w:hAnsi="Arial" w:cs="Arial"/>
          <w:sz w:val="20"/>
          <w:szCs w:val="20"/>
        </w:rPr>
        <w:t>Se utilizarán la</w:t>
      </w:r>
      <w:r w:rsidR="009E02B9">
        <w:rPr>
          <w:rFonts w:ascii="Arial" w:hAnsi="Arial" w:cs="Arial"/>
          <w:sz w:val="20"/>
          <w:szCs w:val="20"/>
        </w:rPr>
        <w:t>s maquetas existentes como ele</w:t>
      </w:r>
      <w:r w:rsidRPr="009E02B9">
        <w:rPr>
          <w:rFonts w:ascii="Arial" w:hAnsi="Arial" w:cs="Arial"/>
          <w:sz w:val="20"/>
          <w:szCs w:val="20"/>
        </w:rPr>
        <w:t xml:space="preserve">mentos </w:t>
      </w:r>
      <w:r w:rsidR="009E02B9" w:rsidRPr="009E02B9">
        <w:rPr>
          <w:rFonts w:ascii="Arial" w:hAnsi="Arial" w:cs="Arial"/>
          <w:sz w:val="20"/>
          <w:szCs w:val="20"/>
        </w:rPr>
        <w:t>didácticos</w:t>
      </w:r>
      <w:r w:rsidRPr="009E02B9">
        <w:rPr>
          <w:rFonts w:ascii="Arial" w:hAnsi="Arial" w:cs="Arial"/>
          <w:sz w:val="20"/>
          <w:szCs w:val="20"/>
        </w:rPr>
        <w:t xml:space="preserve"> para verificar averías, realizar el mantenimiento, </w:t>
      </w:r>
      <w:r w:rsidR="009E02B9" w:rsidRPr="009E02B9">
        <w:rPr>
          <w:rFonts w:ascii="Arial" w:hAnsi="Arial" w:cs="Arial"/>
          <w:sz w:val="20"/>
          <w:szCs w:val="20"/>
        </w:rPr>
        <w:t>configurar comunicaciones industriales, y realizar documentación diversa.</w:t>
      </w:r>
    </w:p>
    <w:p w:rsidR="009E02B9" w:rsidRPr="009E02B9" w:rsidRDefault="009E02B9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02B9">
        <w:rPr>
          <w:rFonts w:ascii="Arial" w:hAnsi="Arial" w:cs="Arial"/>
          <w:sz w:val="20"/>
          <w:szCs w:val="20"/>
        </w:rPr>
        <w:t xml:space="preserve">A lo largo del curso se realizarán al menos dos proyectos individuales. </w:t>
      </w:r>
    </w:p>
    <w:p w:rsidR="009E02B9" w:rsidRPr="009E02B9" w:rsidRDefault="009E02B9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02B9">
        <w:rPr>
          <w:rFonts w:ascii="Arial" w:hAnsi="Arial" w:cs="Arial"/>
          <w:sz w:val="20"/>
          <w:szCs w:val="20"/>
        </w:rPr>
        <w:t>A lo largo del curso se realzará al menos un proyecto en grupo.</w:t>
      </w:r>
    </w:p>
    <w:p w:rsidR="009E02B9" w:rsidRDefault="009E02B9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02B9">
        <w:rPr>
          <w:rFonts w:ascii="Arial" w:hAnsi="Arial" w:cs="Arial"/>
          <w:sz w:val="20"/>
          <w:szCs w:val="20"/>
        </w:rPr>
        <w:t>Al menos uno de estos proyectos se realizará físicamente.</w:t>
      </w:r>
    </w:p>
    <w:p w:rsidR="009E02B9" w:rsidRDefault="009E02B9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los proyectos se valorará la iniciativa, la autonomía, la calidad de las soluciones y la documentación, y la posibilidad de realización práctica.</w:t>
      </w:r>
    </w:p>
    <w:p w:rsidR="009E02B9" w:rsidRPr="009E02B9" w:rsidRDefault="009E02B9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proyectos serán el vehículo a través de los que canalizar conocimientos, y tendrán en todo momento carácter profesional, realizándose en su totalidad con materiales industriales.</w:t>
      </w:r>
    </w:p>
    <w:p w:rsidR="00A54B80" w:rsidRPr="00E75F34" w:rsidRDefault="00A54B80" w:rsidP="00E75F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54B80" w:rsidRPr="00A54B80" w:rsidRDefault="00A54B80" w:rsidP="00A54B80">
      <w:pPr>
        <w:pStyle w:val="Ttulo1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3" w:name="_Toc272234634"/>
      <w:r>
        <w:rPr>
          <w:rFonts w:ascii="Arial" w:hAnsi="Arial" w:cs="Arial"/>
          <w:sz w:val="20"/>
          <w:szCs w:val="20"/>
        </w:rPr>
        <w:t xml:space="preserve">D.  </w:t>
      </w:r>
      <w:r w:rsidR="0008504F" w:rsidRPr="00E75F34">
        <w:rPr>
          <w:rFonts w:ascii="Arial" w:hAnsi="Arial" w:cs="Arial"/>
          <w:sz w:val="20"/>
          <w:szCs w:val="20"/>
        </w:rPr>
        <w:t>Procedimientos e instrumentos de evaluación.</w:t>
      </w:r>
      <w:bookmarkEnd w:id="3"/>
    </w:p>
    <w:p w:rsidR="0008504F" w:rsidRPr="00E75F34" w:rsidRDefault="0008504F" w:rsidP="00E75F34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75F34">
        <w:rPr>
          <w:rFonts w:ascii="Arial" w:hAnsi="Arial" w:cs="Arial"/>
          <w:i/>
          <w:sz w:val="20"/>
          <w:szCs w:val="20"/>
        </w:rPr>
        <w:t>Procedimientos</w:t>
      </w:r>
    </w:p>
    <w:p w:rsidR="00DD0D30" w:rsidRPr="00E75F34" w:rsidRDefault="007A6423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4" w:name="_Hlt87338943"/>
      <w:bookmarkEnd w:id="4"/>
      <w:r w:rsidRPr="00E75F34">
        <w:rPr>
          <w:rFonts w:ascii="Arial" w:hAnsi="Arial" w:cs="Arial"/>
        </w:rPr>
        <w:t xml:space="preserve">Pruebas escritas relacionadas con </w:t>
      </w:r>
      <w:r w:rsidR="00DD0D30" w:rsidRPr="00E75F34">
        <w:rPr>
          <w:rFonts w:ascii="Arial" w:hAnsi="Arial" w:cs="Arial"/>
        </w:rPr>
        <w:t xml:space="preserve">los </w:t>
      </w:r>
      <w:r w:rsidRPr="00E75F34">
        <w:rPr>
          <w:rFonts w:ascii="Arial" w:hAnsi="Arial" w:cs="Arial"/>
        </w:rPr>
        <w:t>aspectos</w:t>
      </w:r>
      <w:r w:rsidR="008475FF" w:rsidRPr="00E75F34">
        <w:rPr>
          <w:rFonts w:ascii="Arial" w:hAnsi="Arial" w:cs="Arial"/>
        </w:rPr>
        <w:t xml:space="preserve"> técnicos y normativos de los </w:t>
      </w:r>
      <w:r w:rsidR="00077857" w:rsidRPr="00E75F34">
        <w:rPr>
          <w:rFonts w:ascii="Arial" w:hAnsi="Arial" w:cs="Arial"/>
        </w:rPr>
        <w:t>temas tratados.</w:t>
      </w:r>
    </w:p>
    <w:p w:rsidR="009E02B9" w:rsidRDefault="0008504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E02B9">
        <w:rPr>
          <w:rFonts w:ascii="Arial" w:hAnsi="Arial" w:cs="Arial"/>
        </w:rPr>
        <w:t>Lectura y co</w:t>
      </w:r>
      <w:r w:rsidR="00825FA6" w:rsidRPr="009E02B9">
        <w:rPr>
          <w:rFonts w:ascii="Arial" w:hAnsi="Arial" w:cs="Arial"/>
        </w:rPr>
        <w:t xml:space="preserve">rrección de </w:t>
      </w:r>
      <w:r w:rsidR="009E02B9" w:rsidRPr="009E02B9">
        <w:rPr>
          <w:rFonts w:ascii="Arial" w:hAnsi="Arial" w:cs="Arial"/>
        </w:rPr>
        <w:t xml:space="preserve">los </w:t>
      </w:r>
      <w:r w:rsidR="00825FA6" w:rsidRPr="009E02B9">
        <w:rPr>
          <w:rFonts w:ascii="Arial" w:hAnsi="Arial" w:cs="Arial"/>
        </w:rPr>
        <w:t>proyecto</w:t>
      </w:r>
      <w:r w:rsidR="009E02B9" w:rsidRPr="009E02B9">
        <w:rPr>
          <w:rFonts w:ascii="Arial" w:hAnsi="Arial" w:cs="Arial"/>
        </w:rPr>
        <w:t>s.</w:t>
      </w:r>
    </w:p>
    <w:p w:rsidR="009E02B9" w:rsidRDefault="009E02B9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oral </w:t>
      </w:r>
      <w:r w:rsidR="00F34BBF">
        <w:rPr>
          <w:rFonts w:ascii="Arial" w:hAnsi="Arial" w:cs="Arial"/>
        </w:rPr>
        <w:t xml:space="preserve">y escrita </w:t>
      </w:r>
      <w:r>
        <w:rPr>
          <w:rFonts w:ascii="Arial" w:hAnsi="Arial" w:cs="Arial"/>
        </w:rPr>
        <w:t>de los proyectos.</w:t>
      </w:r>
    </w:p>
    <w:p w:rsidR="00825FA6" w:rsidRPr="009E02B9" w:rsidRDefault="00825FA6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E02B9">
        <w:rPr>
          <w:rFonts w:ascii="Arial" w:hAnsi="Arial" w:cs="Arial"/>
        </w:rPr>
        <w:t>Memoria de las prácticas realizadas.</w:t>
      </w:r>
    </w:p>
    <w:p w:rsidR="00BF3D1A" w:rsidRPr="00E75F34" w:rsidRDefault="0008504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Anotación, durante el proceso de trabajo, de las capacidades </w:t>
      </w:r>
      <w:r w:rsidR="00077857" w:rsidRPr="00E75F34">
        <w:rPr>
          <w:rFonts w:ascii="Arial" w:hAnsi="Arial" w:cs="Arial"/>
        </w:rPr>
        <w:t xml:space="preserve">y actitudes </w:t>
      </w:r>
      <w:r w:rsidRPr="00E75F34">
        <w:rPr>
          <w:rFonts w:ascii="Arial" w:hAnsi="Arial" w:cs="Arial"/>
        </w:rPr>
        <w:t>demostradas por el alumno.</w:t>
      </w:r>
    </w:p>
    <w:p w:rsidR="0008504F" w:rsidRPr="00E75F34" w:rsidRDefault="007A6423" w:rsidP="00E75F34">
      <w:pPr>
        <w:pStyle w:val="Textoindependiente"/>
        <w:spacing w:line="360" w:lineRule="auto"/>
        <w:jc w:val="both"/>
        <w:rPr>
          <w:rFonts w:ascii="Arial" w:hAnsi="Arial" w:cs="Arial"/>
          <w:i/>
        </w:rPr>
      </w:pPr>
      <w:r w:rsidRPr="00E75F34">
        <w:rPr>
          <w:rFonts w:ascii="Arial" w:hAnsi="Arial" w:cs="Arial"/>
          <w:i/>
        </w:rPr>
        <w:t>Instrumentos</w:t>
      </w:r>
    </w:p>
    <w:p w:rsidR="00077857" w:rsidRPr="009E02B9" w:rsidRDefault="00077857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169F7">
        <w:rPr>
          <w:rFonts w:ascii="Arial" w:hAnsi="Arial" w:cs="Arial"/>
          <w:b/>
        </w:rPr>
        <w:lastRenderedPageBreak/>
        <w:t xml:space="preserve">Realización de </w:t>
      </w:r>
      <w:r w:rsidR="009E02B9">
        <w:rPr>
          <w:rFonts w:ascii="Arial" w:hAnsi="Arial" w:cs="Arial"/>
          <w:b/>
        </w:rPr>
        <w:t>dos</w:t>
      </w:r>
      <w:r w:rsidR="00825FA6">
        <w:rPr>
          <w:rFonts w:ascii="Arial" w:hAnsi="Arial" w:cs="Arial"/>
          <w:b/>
        </w:rPr>
        <w:t xml:space="preserve"> anteproyecto</w:t>
      </w:r>
      <w:r w:rsidR="009E02B9">
        <w:rPr>
          <w:rFonts w:ascii="Arial" w:hAnsi="Arial" w:cs="Arial"/>
          <w:b/>
        </w:rPr>
        <w:t>s individuales</w:t>
      </w:r>
      <w:r w:rsidR="00825FA6">
        <w:rPr>
          <w:rFonts w:ascii="Arial" w:hAnsi="Arial" w:cs="Arial"/>
          <w:b/>
        </w:rPr>
        <w:t>.</w:t>
      </w:r>
    </w:p>
    <w:p w:rsidR="009E02B9" w:rsidRPr="00E75F34" w:rsidRDefault="009E02B9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Realización de un proyecto en grupo.</w:t>
      </w:r>
    </w:p>
    <w:p w:rsidR="001D7B1F" w:rsidRPr="00E75F34" w:rsidRDefault="00077857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</w:t>
      </w:r>
      <w:r w:rsidR="00C8134A">
        <w:rPr>
          <w:rFonts w:ascii="Arial" w:hAnsi="Arial" w:cs="Arial"/>
        </w:rPr>
        <w:t>el proyecto</w:t>
      </w:r>
      <w:r w:rsidRPr="00E75F34">
        <w:rPr>
          <w:rFonts w:ascii="Arial" w:hAnsi="Arial" w:cs="Arial"/>
        </w:rPr>
        <w:t>, s</w:t>
      </w:r>
      <w:r w:rsidR="001D7B1F" w:rsidRPr="00E75F34">
        <w:rPr>
          <w:rFonts w:ascii="Arial" w:hAnsi="Arial" w:cs="Arial"/>
        </w:rPr>
        <w:t xml:space="preserve">erá criterio de evaluación la claridad y definición de la memoria, la especificación de los materiales, la </w:t>
      </w:r>
      <w:r w:rsidR="002A0D79">
        <w:rPr>
          <w:rFonts w:ascii="Arial" w:hAnsi="Arial" w:cs="Arial"/>
        </w:rPr>
        <w:t>validez</w:t>
      </w:r>
      <w:r w:rsidR="001D7B1F" w:rsidRPr="00E75F34">
        <w:rPr>
          <w:rFonts w:ascii="Arial" w:hAnsi="Arial" w:cs="Arial"/>
        </w:rPr>
        <w:t xml:space="preserve"> de los cálculos y la correcta </w:t>
      </w:r>
      <w:r w:rsidR="00C8134A">
        <w:rPr>
          <w:rFonts w:ascii="Arial" w:hAnsi="Arial" w:cs="Arial"/>
        </w:rPr>
        <w:t>realización de planos eléctricos y de proceso</w:t>
      </w:r>
      <w:r w:rsidR="001D7B1F" w:rsidRPr="00E75F34">
        <w:rPr>
          <w:rFonts w:ascii="Arial" w:hAnsi="Arial" w:cs="Arial"/>
        </w:rPr>
        <w:t>.</w:t>
      </w:r>
    </w:p>
    <w:p w:rsidR="001D7B1F" w:rsidRPr="00E75F34" w:rsidRDefault="001D7B1F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Dentro de la corrección mínima que corresponde a los aspectos técnico</w:t>
      </w:r>
      <w:r w:rsidR="00FA0F43" w:rsidRPr="00E75F34">
        <w:rPr>
          <w:rFonts w:ascii="Arial" w:hAnsi="Arial" w:cs="Arial"/>
        </w:rPr>
        <w:t>s</w:t>
      </w:r>
      <w:r w:rsidRPr="00E75F34">
        <w:rPr>
          <w:rFonts w:ascii="Arial" w:hAnsi="Arial" w:cs="Arial"/>
        </w:rPr>
        <w:t xml:space="preserve"> y de presentación, se rechazarán aquellos proyectos no justificados económicamente o no ajustados a las especificaciones propuestas.</w:t>
      </w:r>
    </w:p>
    <w:p w:rsidR="001D7B1F" w:rsidRPr="00E75F34" w:rsidRDefault="001D7B1F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La documentación gráfica será en cualquier caso la exigida como mínima según el tipo de proyecto, y será correcta en su ejecución y conforme a norma, siendo de especial importancia la designación de </w:t>
      </w:r>
      <w:r w:rsidR="002A0D79">
        <w:rPr>
          <w:rFonts w:ascii="Arial" w:hAnsi="Arial" w:cs="Arial"/>
        </w:rPr>
        <w:t>circuitos, borneros, y referencias cruzadas</w:t>
      </w:r>
      <w:r w:rsidRPr="00E75F34">
        <w:rPr>
          <w:rFonts w:ascii="Arial" w:hAnsi="Arial" w:cs="Arial"/>
        </w:rPr>
        <w:t>.</w:t>
      </w:r>
    </w:p>
    <w:p w:rsidR="001D7B1F" w:rsidRPr="00E75F34" w:rsidRDefault="001D7B1F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Se valorará la precisión </w:t>
      </w:r>
      <w:r w:rsidR="006A4400" w:rsidRPr="00E75F34">
        <w:rPr>
          <w:rFonts w:ascii="Arial" w:hAnsi="Arial" w:cs="Arial"/>
        </w:rPr>
        <w:t>y concisión de los presupuestos</w:t>
      </w:r>
      <w:r w:rsidRPr="00E75F34">
        <w:rPr>
          <w:rFonts w:ascii="Arial" w:hAnsi="Arial" w:cs="Arial"/>
        </w:rPr>
        <w:t>.</w:t>
      </w:r>
    </w:p>
    <w:p w:rsidR="001D7B1F" w:rsidRDefault="001D7B1F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Los plazos de entrega de documentación se cumplirán según un plan establecido. La entrega fuera de plazo puede suponer la no evaluación de los trabajos.</w:t>
      </w:r>
    </w:p>
    <w:p w:rsidR="001D7B1F" w:rsidRPr="00120F2A" w:rsidRDefault="00120F2A" w:rsidP="00BA37F7">
      <w:pPr>
        <w:pStyle w:val="Textoindependiente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/>
          <w:bCs/>
        </w:rPr>
      </w:pPr>
      <w:r w:rsidRPr="00120F2A">
        <w:rPr>
          <w:rFonts w:ascii="Arial" w:hAnsi="Arial" w:cs="Arial"/>
        </w:rPr>
        <w:t xml:space="preserve">Los exámenes suspendidos podrán ser recuperados en un plazo no superior a un mes. No presentarse al examen de manera injustificada excluye la posibilidad de esta recuperación. No habrá más de una recuperación para un mismo examen antes </w:t>
      </w:r>
      <w:r>
        <w:rPr>
          <w:rFonts w:ascii="Arial" w:hAnsi="Arial" w:cs="Arial"/>
        </w:rPr>
        <w:t>del examen final de junio.</w:t>
      </w:r>
    </w:p>
    <w:p w:rsidR="0008504F" w:rsidRPr="00E75F34" w:rsidRDefault="00AC0399" w:rsidP="00AC0399">
      <w:pPr>
        <w:pStyle w:val="Ttulo1"/>
        <w:spacing w:line="360" w:lineRule="auto"/>
        <w:ind w:left="360"/>
        <w:jc w:val="both"/>
        <w:rPr>
          <w:rFonts w:ascii="Arial" w:hAnsi="Arial" w:cs="Arial"/>
          <w:bCs w:val="0"/>
          <w:sz w:val="20"/>
          <w:szCs w:val="20"/>
        </w:rPr>
      </w:pPr>
      <w:bookmarkStart w:id="5" w:name="_Toc272234635"/>
      <w:r>
        <w:rPr>
          <w:rFonts w:ascii="Arial" w:hAnsi="Arial" w:cs="Arial"/>
          <w:bCs w:val="0"/>
          <w:sz w:val="20"/>
          <w:szCs w:val="20"/>
        </w:rPr>
        <w:t xml:space="preserve">E.   </w:t>
      </w:r>
      <w:r w:rsidR="0008504F" w:rsidRPr="00E75F34">
        <w:rPr>
          <w:rFonts w:ascii="Arial" w:hAnsi="Arial" w:cs="Arial"/>
          <w:bCs w:val="0"/>
          <w:sz w:val="20"/>
          <w:szCs w:val="20"/>
        </w:rPr>
        <w:t>Criterios de calificación</w:t>
      </w:r>
      <w:bookmarkEnd w:id="5"/>
    </w:p>
    <w:p w:rsidR="0008504F" w:rsidRDefault="0008504F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función de los criterios de evaluación expuestos, </w:t>
      </w:r>
      <w:r w:rsidR="00A169F7">
        <w:rPr>
          <w:rFonts w:ascii="Arial" w:hAnsi="Arial" w:cs="Arial"/>
        </w:rPr>
        <w:t xml:space="preserve">las pruebas escritas </w:t>
      </w:r>
      <w:r w:rsidRPr="00E75F34">
        <w:rPr>
          <w:rFonts w:ascii="Arial" w:hAnsi="Arial" w:cs="Arial"/>
        </w:rPr>
        <w:t>se calificará</w:t>
      </w:r>
      <w:r w:rsidR="00A169F7">
        <w:rPr>
          <w:rFonts w:ascii="Arial" w:hAnsi="Arial" w:cs="Arial"/>
        </w:rPr>
        <w:t>n</w:t>
      </w:r>
      <w:r w:rsidRPr="00E75F34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1 a"/>
        </w:smartTagPr>
        <w:r w:rsidRPr="00E75F34">
          <w:rPr>
            <w:rFonts w:ascii="Arial" w:hAnsi="Arial" w:cs="Arial"/>
          </w:rPr>
          <w:t>1 a</w:t>
        </w:r>
      </w:smartTag>
      <w:r w:rsidRPr="00E75F34">
        <w:rPr>
          <w:rFonts w:ascii="Arial" w:hAnsi="Arial" w:cs="Arial"/>
        </w:rPr>
        <w:t xml:space="preserve"> 10</w:t>
      </w:r>
      <w:r w:rsidR="00A169F7">
        <w:rPr>
          <w:rFonts w:ascii="Arial" w:hAnsi="Arial" w:cs="Arial"/>
        </w:rPr>
        <w:t>,</w:t>
      </w:r>
      <w:r w:rsidRPr="00E75F34">
        <w:rPr>
          <w:rFonts w:ascii="Arial" w:hAnsi="Arial" w:cs="Arial"/>
        </w:rPr>
        <w:t xml:space="preserve"> no realizándose medias cuando la nota sea inferior a </w:t>
      </w:r>
      <w:r w:rsidR="00BF3D1A" w:rsidRPr="00E75F34">
        <w:rPr>
          <w:rFonts w:ascii="Arial" w:hAnsi="Arial" w:cs="Arial"/>
        </w:rPr>
        <w:t>cuatro</w:t>
      </w:r>
      <w:r w:rsidRPr="00E75F34">
        <w:rPr>
          <w:rFonts w:ascii="Arial" w:hAnsi="Arial" w:cs="Arial"/>
        </w:rPr>
        <w:t>.</w:t>
      </w:r>
    </w:p>
    <w:p w:rsidR="002A0D79" w:rsidRPr="00AC0399" w:rsidRDefault="00A169F7" w:rsidP="00AC0399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función de los criterios de evaluación expuestos, </w:t>
      </w:r>
      <w:r w:rsidR="00E70553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s proyectos y anteproyectos </w:t>
      </w:r>
      <w:r w:rsidRPr="00E75F34">
        <w:rPr>
          <w:rFonts w:ascii="Arial" w:hAnsi="Arial" w:cs="Arial"/>
        </w:rPr>
        <w:t>se calificará</w:t>
      </w:r>
      <w:r>
        <w:rPr>
          <w:rFonts w:ascii="Arial" w:hAnsi="Arial" w:cs="Arial"/>
        </w:rPr>
        <w:t>n</w:t>
      </w:r>
      <w:r w:rsidRPr="00E75F34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1 a"/>
        </w:smartTagPr>
        <w:r w:rsidRPr="00E75F34">
          <w:rPr>
            <w:rFonts w:ascii="Arial" w:hAnsi="Arial" w:cs="Arial"/>
          </w:rPr>
          <w:t>1 a</w:t>
        </w:r>
      </w:smartTag>
      <w:r w:rsidRPr="00E75F34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,</w:t>
      </w:r>
      <w:r w:rsidRPr="00E75F34">
        <w:rPr>
          <w:rFonts w:ascii="Arial" w:hAnsi="Arial" w:cs="Arial"/>
        </w:rPr>
        <w:t xml:space="preserve"> no realizándose medias cuando la nota sea inferior a </w:t>
      </w:r>
      <w:r>
        <w:rPr>
          <w:rFonts w:ascii="Arial" w:hAnsi="Arial" w:cs="Arial"/>
        </w:rPr>
        <w:t>5</w:t>
      </w:r>
      <w:r w:rsidRPr="00E75F34">
        <w:rPr>
          <w:rFonts w:ascii="Arial" w:hAnsi="Arial" w:cs="Arial"/>
        </w:rPr>
        <w:t>.</w:t>
      </w:r>
      <w:r w:rsidR="002A0D79" w:rsidRPr="00AC0399">
        <w:rPr>
          <w:rFonts w:ascii="Arial" w:hAnsi="Arial" w:cs="Arial"/>
        </w:rPr>
        <w:t>.</w:t>
      </w:r>
    </w:p>
    <w:p w:rsidR="00760777" w:rsidRDefault="00A169F7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nota de proyecto</w:t>
      </w:r>
      <w:r w:rsidR="00AC0399">
        <w:rPr>
          <w:rFonts w:ascii="Arial" w:hAnsi="Arial" w:cs="Arial"/>
        </w:rPr>
        <w:t>supondrá un 70% de la nota de evaluación. Los exámenes un 30%.</w:t>
      </w:r>
    </w:p>
    <w:p w:rsidR="0008504F" w:rsidRPr="00E75F34" w:rsidRDefault="0008504F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nota final de cada evaluación  será la media aritmética de todas las notas.</w:t>
      </w:r>
    </w:p>
    <w:p w:rsidR="00A169F7" w:rsidRPr="00760777" w:rsidRDefault="0008504F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nota de la evaluación final será la media aritmética de las notas de todas las evaluaciones.</w:t>
      </w:r>
    </w:p>
    <w:p w:rsidR="0008504F" w:rsidRPr="00E75F34" w:rsidRDefault="00D63AAC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falta a clase (</w:t>
      </w:r>
      <w:r w:rsidR="0008504F" w:rsidRPr="00E75F34">
        <w:rPr>
          <w:rFonts w:ascii="Arial" w:hAnsi="Arial" w:cs="Arial"/>
        </w:rPr>
        <w:t xml:space="preserve">sin justificar) de modo reiterado,  </w:t>
      </w:r>
      <w:r w:rsidR="00831881">
        <w:rPr>
          <w:rFonts w:ascii="Arial" w:hAnsi="Arial" w:cs="Arial"/>
        </w:rPr>
        <w:t>de</w:t>
      </w:r>
      <w:r w:rsidR="00D97A60">
        <w:rPr>
          <w:rFonts w:ascii="Arial" w:hAnsi="Arial" w:cs="Arial"/>
        </w:rPr>
        <w:t>más del 15</w:t>
      </w:r>
      <w:r w:rsidR="0008504F" w:rsidRPr="00E75F34">
        <w:rPr>
          <w:rFonts w:ascii="Arial" w:hAnsi="Arial" w:cs="Arial"/>
        </w:rPr>
        <w:t>% de las horas asignadas p</w:t>
      </w:r>
      <w:r w:rsidR="00BF3D1A" w:rsidRPr="00E75F34">
        <w:rPr>
          <w:rFonts w:ascii="Arial" w:hAnsi="Arial" w:cs="Arial"/>
        </w:rPr>
        <w:t>or módulo y trimestre, implica</w:t>
      </w:r>
      <w:r w:rsidR="0008504F" w:rsidRPr="00E75F34">
        <w:rPr>
          <w:rFonts w:ascii="Arial" w:hAnsi="Arial" w:cs="Arial"/>
        </w:rPr>
        <w:t xml:space="preserve"> la imposibilidad de la aplicación correcta de los criterios generales de evaluación y </w:t>
      </w:r>
      <w:r w:rsidR="00BF3D1A" w:rsidRPr="00E75F34">
        <w:rPr>
          <w:rFonts w:ascii="Arial" w:hAnsi="Arial" w:cs="Arial"/>
        </w:rPr>
        <w:t xml:space="preserve">podrá provocar </w:t>
      </w:r>
      <w:r w:rsidR="0008504F" w:rsidRPr="00E75F34">
        <w:rPr>
          <w:rFonts w:ascii="Arial" w:hAnsi="Arial" w:cs="Arial"/>
        </w:rPr>
        <w:t>la pérdida del derecho a la evaluación continua.</w:t>
      </w:r>
    </w:p>
    <w:p w:rsidR="002A4D40" w:rsidRDefault="002A4D40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No presentar los trabajos o proyectos en el plazo previsto podrá suponer que sean suspendidos.</w:t>
      </w:r>
    </w:p>
    <w:p w:rsidR="00760777" w:rsidRPr="00E75F34" w:rsidRDefault="00760777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actitud</w:t>
      </w:r>
      <w:r w:rsidR="00120F2A">
        <w:rPr>
          <w:rFonts w:ascii="Arial" w:hAnsi="Arial" w:cs="Arial"/>
        </w:rPr>
        <w:t xml:space="preserve"> podrá suponer hasta un 1</w:t>
      </w:r>
      <w:r w:rsidR="00D97A6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% de la nota </w:t>
      </w:r>
      <w:r w:rsidR="00AC0399">
        <w:rPr>
          <w:rFonts w:ascii="Arial" w:hAnsi="Arial" w:cs="Arial"/>
        </w:rPr>
        <w:t>en evaluaciones</w:t>
      </w:r>
      <w:r>
        <w:rPr>
          <w:rFonts w:ascii="Arial" w:hAnsi="Arial" w:cs="Arial"/>
        </w:rPr>
        <w:t>.</w:t>
      </w:r>
    </w:p>
    <w:p w:rsidR="001D7B1F" w:rsidRDefault="00F34BBF" w:rsidP="00E75F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F34BBF">
        <w:rPr>
          <w:rFonts w:ascii="Arial" w:hAnsi="Arial" w:cs="Arial"/>
          <w:b/>
          <w:sz w:val="20"/>
          <w:szCs w:val="20"/>
        </w:rPr>
        <w:t>E.1 Conocimientos mínimos</w:t>
      </w:r>
    </w:p>
    <w:p w:rsidR="00F34BBF" w:rsidRPr="00F34BBF" w:rsidRDefault="00F34BBF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4BBF">
        <w:rPr>
          <w:rFonts w:ascii="Arial" w:hAnsi="Arial" w:cs="Arial"/>
          <w:sz w:val="20"/>
          <w:szCs w:val="20"/>
        </w:rPr>
        <w:t>- Seleccionar los componentes correctamente en función de las características del proceso a automatizar.</w:t>
      </w:r>
    </w:p>
    <w:p w:rsidR="00F34BBF" w:rsidRPr="00F34BBF" w:rsidRDefault="00F34BBF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4BBF">
        <w:rPr>
          <w:rFonts w:ascii="Arial" w:hAnsi="Arial" w:cs="Arial"/>
          <w:sz w:val="20"/>
          <w:szCs w:val="20"/>
        </w:rPr>
        <w:t>- Realizar e interpretar esquemas eléctricos de procesos automatizados.</w:t>
      </w:r>
    </w:p>
    <w:p w:rsidR="00F34BBF" w:rsidRPr="00F34BBF" w:rsidRDefault="00F34BBF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4BBF">
        <w:rPr>
          <w:rFonts w:ascii="Arial" w:hAnsi="Arial" w:cs="Arial"/>
          <w:sz w:val="20"/>
          <w:szCs w:val="20"/>
        </w:rPr>
        <w:t>- Realizar el seguimiento de averías en procesos automatizados.</w:t>
      </w:r>
    </w:p>
    <w:p w:rsidR="00F34BBF" w:rsidRPr="00F34BBF" w:rsidRDefault="00F34BBF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4BBF">
        <w:rPr>
          <w:rFonts w:ascii="Arial" w:hAnsi="Arial" w:cs="Arial"/>
          <w:sz w:val="20"/>
          <w:szCs w:val="20"/>
        </w:rPr>
        <w:t>- Integrar los componentes del sistemas automatizado.</w:t>
      </w:r>
    </w:p>
    <w:p w:rsidR="00F34BBF" w:rsidRPr="00F34BBF" w:rsidRDefault="00F34BBF" w:rsidP="00E75F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6423" w:rsidRPr="00E75F34" w:rsidRDefault="007A6423" w:rsidP="00BA37F7">
      <w:pPr>
        <w:pStyle w:val="Ttulo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6" w:name="_Hlt87338860"/>
      <w:bookmarkStart w:id="7" w:name="_Hlt87338755"/>
      <w:bookmarkStart w:id="8" w:name="_Hlt87338821"/>
      <w:bookmarkStart w:id="9" w:name="_Toc272234636"/>
      <w:bookmarkEnd w:id="0"/>
      <w:bookmarkEnd w:id="6"/>
      <w:bookmarkEnd w:id="7"/>
      <w:bookmarkEnd w:id="8"/>
      <w:r w:rsidRPr="00E75F34">
        <w:rPr>
          <w:rFonts w:ascii="Arial" w:hAnsi="Arial" w:cs="Arial"/>
          <w:bCs w:val="0"/>
          <w:sz w:val="20"/>
          <w:szCs w:val="20"/>
        </w:rPr>
        <w:t>Actividades de recuperación para los alumnos pendientes.</w:t>
      </w:r>
      <w:bookmarkEnd w:id="9"/>
    </w:p>
    <w:p w:rsidR="001D7B1F" w:rsidRPr="00E75F34" w:rsidRDefault="001D7B1F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bookmarkStart w:id="10" w:name="_Hlt87338946"/>
      <w:bookmarkStart w:id="11" w:name="_Hlt87338949"/>
      <w:bookmarkStart w:id="12" w:name="_Toc41707073"/>
      <w:bookmarkEnd w:id="10"/>
      <w:bookmarkEnd w:id="11"/>
      <w:r w:rsidRPr="00E75F34">
        <w:rPr>
          <w:rFonts w:ascii="Arial" w:hAnsi="Arial" w:cs="Arial"/>
        </w:rPr>
        <w:t>Los proyectos deberán ser corregidos hasta que cumplan los mínimos exigibles.</w:t>
      </w:r>
    </w:p>
    <w:p w:rsidR="002A4D40" w:rsidRPr="00E75F34" w:rsidRDefault="002A4D40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Se realizarán ejercicios y problemas adecuados para insistir en los conocimientos que no estén asumidos.</w:t>
      </w:r>
    </w:p>
    <w:p w:rsidR="001D7B1F" w:rsidRPr="00E75F34" w:rsidRDefault="001D7B1F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Se consideran actividades de profundización:</w:t>
      </w:r>
    </w:p>
    <w:p w:rsidR="001D7B1F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Búsqueda y estudio de catálogos comerciales.</w:t>
      </w:r>
    </w:p>
    <w:p w:rsidR="002A0D79" w:rsidRPr="00E75F34" w:rsidRDefault="002A0D79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Estudio y comparación de distintas soluciones a los problemas que plantea el proyecto.</w:t>
      </w:r>
    </w:p>
    <w:p w:rsidR="001D7B1F" w:rsidRPr="00E75F34" w:rsidRDefault="00580A08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Uso de distinto software</w:t>
      </w:r>
      <w:r w:rsidR="001D7B1F" w:rsidRPr="00E75F34">
        <w:rPr>
          <w:rFonts w:ascii="Arial" w:hAnsi="Arial" w:cs="Arial"/>
        </w:rPr>
        <w:t>.</w:t>
      </w:r>
    </w:p>
    <w:p w:rsidR="001D7B1F" w:rsidRPr="00E75F34" w:rsidRDefault="001D7B1F" w:rsidP="00E75F34">
      <w:pPr>
        <w:pStyle w:val="Ttulo1"/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A6423" w:rsidRPr="00E75F34" w:rsidRDefault="007A6423" w:rsidP="00BA37F7">
      <w:pPr>
        <w:pStyle w:val="Ttulo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3" w:name="_Toc272234637"/>
      <w:r w:rsidRPr="00E75F34">
        <w:rPr>
          <w:rFonts w:ascii="Arial" w:hAnsi="Arial" w:cs="Arial"/>
          <w:sz w:val="20"/>
          <w:szCs w:val="20"/>
        </w:rPr>
        <w:t xml:space="preserve">Materiales y recursos didácticos </w:t>
      </w:r>
      <w:bookmarkEnd w:id="13"/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bookmarkStart w:id="14" w:name="_Hlt87338952"/>
      <w:bookmarkStart w:id="15" w:name="_Toc41707074"/>
      <w:bookmarkEnd w:id="12"/>
      <w:bookmarkEnd w:id="14"/>
      <w:r w:rsidRPr="00E75F34">
        <w:rPr>
          <w:rFonts w:ascii="Arial" w:hAnsi="Arial" w:cs="Arial"/>
        </w:rPr>
        <w:t>Biblioteca de Departamento.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Biblioteca de aula.</w:t>
      </w:r>
    </w:p>
    <w:p w:rsidR="00077857" w:rsidRPr="002A0D79" w:rsidRDefault="00077857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</w:rPr>
      </w:pPr>
      <w:r w:rsidRPr="00E75F34">
        <w:rPr>
          <w:rFonts w:ascii="Arial" w:hAnsi="Arial" w:cs="Arial"/>
        </w:rPr>
        <w:t>Apuntes del módulo.</w:t>
      </w:r>
    </w:p>
    <w:p w:rsidR="007A6423" w:rsidRDefault="00C23969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D33401">
        <w:rPr>
          <w:rFonts w:ascii="Arial" w:hAnsi="Arial" w:cs="Arial"/>
        </w:rPr>
        <w:t xml:space="preserve">Carpeta informática </w:t>
      </w:r>
      <w:r w:rsidR="00BF3D1A" w:rsidRPr="00D33401">
        <w:rPr>
          <w:rFonts w:ascii="Arial" w:hAnsi="Arial" w:cs="Arial"/>
        </w:rPr>
        <w:t>del</w:t>
      </w:r>
      <w:r w:rsidR="00D33401">
        <w:rPr>
          <w:rFonts w:ascii="Arial" w:hAnsi="Arial" w:cs="Arial"/>
        </w:rPr>
        <w:t xml:space="preserve"> módulo (compartida en ordenador 13 del aula Informática Técnica</w:t>
      </w:r>
      <w:r w:rsidR="00BF041B">
        <w:rPr>
          <w:rFonts w:ascii="Arial" w:hAnsi="Arial" w:cs="Arial"/>
        </w:rPr>
        <w:t xml:space="preserve"> y en Google Drive</w:t>
      </w:r>
      <w:r w:rsidR="00D33401">
        <w:rPr>
          <w:rFonts w:ascii="Arial" w:hAnsi="Arial" w:cs="Arial"/>
        </w:rPr>
        <w:t>).</w:t>
      </w:r>
    </w:p>
    <w:p w:rsidR="00D33401" w:rsidRDefault="00D33401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D33401">
        <w:rPr>
          <w:rFonts w:ascii="Arial" w:hAnsi="Arial" w:cs="Arial"/>
        </w:rPr>
        <w:t>Sensores de distintos tipos, binarios y analógicos.</w:t>
      </w:r>
    </w:p>
    <w:p w:rsidR="00D33401" w:rsidRDefault="00D33401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Fuentes de alimentación, tablas </w:t>
      </w:r>
      <w:r w:rsidR="00BF041B">
        <w:rPr>
          <w:rFonts w:ascii="Arial" w:hAnsi="Arial" w:cs="Arial"/>
        </w:rPr>
        <w:t>proto</w:t>
      </w:r>
      <w:r>
        <w:rPr>
          <w:rFonts w:ascii="Arial" w:hAnsi="Arial" w:cs="Arial"/>
        </w:rPr>
        <w:t>board, pequeño material electrónico (diodos, resistencias, etc).</w:t>
      </w:r>
    </w:p>
    <w:p w:rsidR="00BF041B" w:rsidRPr="00D33401" w:rsidRDefault="00BF041B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Maletines con autómatas Omron.</w:t>
      </w:r>
    </w:p>
    <w:p w:rsidR="00D33401" w:rsidRDefault="00D33401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D33401">
        <w:rPr>
          <w:rFonts w:ascii="Arial" w:hAnsi="Arial" w:cs="Arial"/>
        </w:rPr>
        <w:t>Maqueta de regulación</w:t>
      </w:r>
      <w:r>
        <w:rPr>
          <w:rFonts w:ascii="Arial" w:hAnsi="Arial" w:cs="Arial"/>
        </w:rPr>
        <w:t>.</w:t>
      </w:r>
    </w:p>
    <w:p w:rsidR="00BF041B" w:rsidRPr="00D33401" w:rsidRDefault="00BF041B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Soft d</w:t>
      </w:r>
      <w:r w:rsidR="00AC0399">
        <w:rPr>
          <w:rFonts w:ascii="Arial" w:hAnsi="Arial" w:cs="Arial"/>
        </w:rPr>
        <w:t>e dibujo Eplan. Plataforma Cx. P</w:t>
      </w:r>
      <w:r>
        <w:rPr>
          <w:rFonts w:ascii="Arial" w:hAnsi="Arial" w:cs="Arial"/>
        </w:rPr>
        <w:t>lataforma Sysmac.</w:t>
      </w:r>
    </w:p>
    <w:p w:rsidR="00077857" w:rsidRPr="00E75F34" w:rsidRDefault="00077857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</w:p>
    <w:p w:rsidR="007A6423" w:rsidRPr="00E75F34" w:rsidRDefault="007A6423" w:rsidP="00BA37F7">
      <w:pPr>
        <w:pStyle w:val="Ttulo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6" w:name="_Toc272234638"/>
      <w:r w:rsidRPr="00E75F34">
        <w:rPr>
          <w:rFonts w:ascii="Arial" w:hAnsi="Arial" w:cs="Arial"/>
          <w:bCs w:val="0"/>
          <w:sz w:val="20"/>
          <w:szCs w:val="20"/>
        </w:rPr>
        <w:t>Medidas de atención a la diversidad y adaptaciones curriculares para los alumnos que las precisen.</w:t>
      </w:r>
      <w:bookmarkEnd w:id="16"/>
    </w:p>
    <w:p w:rsidR="006A6524" w:rsidRPr="00E75F34" w:rsidRDefault="006A6524" w:rsidP="00E75F34">
      <w:pPr>
        <w:pStyle w:val="Textoindependiente"/>
        <w:spacing w:line="360" w:lineRule="auto"/>
        <w:ind w:right="-316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No se necesita aplicar medidas de atención a la diversidad durante el presente curso escolar.</w:t>
      </w:r>
    </w:p>
    <w:p w:rsidR="006A6524" w:rsidRPr="00E75F34" w:rsidRDefault="006A6524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7A6423" w:rsidRPr="00E75F34" w:rsidRDefault="007A6423" w:rsidP="00BA37F7">
      <w:pPr>
        <w:pStyle w:val="Ttulo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7" w:name="_Toc272234639"/>
      <w:r w:rsidRPr="00E75F34">
        <w:rPr>
          <w:rFonts w:ascii="Arial" w:hAnsi="Arial" w:cs="Arial"/>
          <w:bCs w:val="0"/>
          <w:sz w:val="20"/>
          <w:szCs w:val="20"/>
        </w:rPr>
        <w:t>Plan de contingencia.</w:t>
      </w:r>
      <w:bookmarkEnd w:id="17"/>
    </w:p>
    <w:p w:rsidR="00F0213D" w:rsidRPr="00E75F34" w:rsidRDefault="00BF3D1A" w:rsidP="002A0D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Se supone que los alumnos tendrán aspectos que desarrollar del </w:t>
      </w:r>
      <w:r w:rsidR="00E34392">
        <w:rPr>
          <w:rFonts w:ascii="Arial" w:hAnsi="Arial" w:cs="Arial"/>
          <w:sz w:val="20"/>
          <w:szCs w:val="20"/>
        </w:rPr>
        <w:t>ante</w:t>
      </w:r>
      <w:r w:rsidRPr="00E75F34">
        <w:rPr>
          <w:rFonts w:ascii="Arial" w:hAnsi="Arial" w:cs="Arial"/>
          <w:sz w:val="20"/>
          <w:szCs w:val="20"/>
        </w:rPr>
        <w:t>pr</w:t>
      </w:r>
      <w:r w:rsidR="002A4D40" w:rsidRPr="00E75F34">
        <w:rPr>
          <w:rFonts w:ascii="Arial" w:hAnsi="Arial" w:cs="Arial"/>
          <w:sz w:val="20"/>
          <w:szCs w:val="20"/>
        </w:rPr>
        <w:t xml:space="preserve">oyecto que corresponda. </w:t>
      </w:r>
      <w:r w:rsidR="00593F6D" w:rsidRPr="00E75F34">
        <w:rPr>
          <w:rFonts w:ascii="Arial" w:hAnsi="Arial" w:cs="Arial"/>
          <w:sz w:val="20"/>
          <w:szCs w:val="20"/>
        </w:rPr>
        <w:t>Aun</w:t>
      </w:r>
      <w:r w:rsidR="002A4D40" w:rsidRPr="00E75F34">
        <w:rPr>
          <w:rFonts w:ascii="Arial" w:hAnsi="Arial" w:cs="Arial"/>
          <w:sz w:val="20"/>
          <w:szCs w:val="20"/>
        </w:rPr>
        <w:t xml:space="preserve"> así,</w:t>
      </w:r>
      <w:r w:rsidRPr="00E75F34">
        <w:rPr>
          <w:rFonts w:ascii="Arial" w:hAnsi="Arial" w:cs="Arial"/>
          <w:sz w:val="20"/>
          <w:szCs w:val="20"/>
        </w:rPr>
        <w:t xml:space="preserve"> Jefatura de Estudios</w:t>
      </w:r>
      <w:r w:rsidR="00E34392">
        <w:rPr>
          <w:rFonts w:ascii="Arial" w:hAnsi="Arial" w:cs="Arial"/>
          <w:sz w:val="20"/>
          <w:szCs w:val="20"/>
        </w:rPr>
        <w:t xml:space="preserve">, Jefatura de Departamento, </w:t>
      </w:r>
      <w:r w:rsidR="006A4400" w:rsidRPr="00E75F34">
        <w:rPr>
          <w:rFonts w:ascii="Arial" w:hAnsi="Arial" w:cs="Arial"/>
          <w:sz w:val="20"/>
          <w:szCs w:val="20"/>
        </w:rPr>
        <w:t>y en la biblioteca de aula</w:t>
      </w:r>
      <w:r w:rsidR="00E34392">
        <w:rPr>
          <w:rFonts w:ascii="Arial" w:hAnsi="Arial" w:cs="Arial"/>
          <w:sz w:val="20"/>
          <w:szCs w:val="20"/>
        </w:rPr>
        <w:t>,</w:t>
      </w:r>
      <w:r w:rsidR="00F0213D" w:rsidRPr="00E75F34">
        <w:rPr>
          <w:rFonts w:ascii="Arial" w:hAnsi="Arial" w:cs="Arial"/>
          <w:sz w:val="20"/>
          <w:szCs w:val="20"/>
        </w:rPr>
        <w:t xml:space="preserve">se guardan los siguientes materiales </w:t>
      </w:r>
      <w:r w:rsidR="00E34392">
        <w:rPr>
          <w:rFonts w:ascii="Arial" w:hAnsi="Arial" w:cs="Arial"/>
          <w:sz w:val="20"/>
          <w:szCs w:val="20"/>
        </w:rPr>
        <w:t xml:space="preserve">ante </w:t>
      </w:r>
      <w:r w:rsidR="00F0213D" w:rsidRPr="00E75F34">
        <w:rPr>
          <w:rFonts w:ascii="Arial" w:hAnsi="Arial" w:cs="Arial"/>
          <w:sz w:val="20"/>
          <w:szCs w:val="20"/>
        </w:rPr>
        <w:t>una falta prolongada del profesor:</w:t>
      </w:r>
    </w:p>
    <w:p w:rsidR="002A4D40" w:rsidRPr="00E75F34" w:rsidRDefault="002A4D40" w:rsidP="00E75F3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-   Ejercicios de repaso ordenados temáticamente.</w:t>
      </w:r>
    </w:p>
    <w:p w:rsidR="002A4D40" w:rsidRPr="00E75F34" w:rsidRDefault="002A4D40" w:rsidP="00E75F3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-   </w:t>
      </w:r>
      <w:r w:rsidR="00C23969">
        <w:rPr>
          <w:rFonts w:ascii="Arial" w:hAnsi="Arial" w:cs="Arial"/>
          <w:sz w:val="20"/>
          <w:szCs w:val="20"/>
        </w:rPr>
        <w:t>Carpeta</w:t>
      </w:r>
      <w:r w:rsidRPr="00E75F34">
        <w:rPr>
          <w:rFonts w:ascii="Arial" w:hAnsi="Arial" w:cs="Arial"/>
          <w:sz w:val="20"/>
          <w:szCs w:val="20"/>
        </w:rPr>
        <w:t xml:space="preserve"> con vídeos </w:t>
      </w:r>
      <w:r w:rsidR="00D33401">
        <w:rPr>
          <w:rFonts w:ascii="Arial" w:hAnsi="Arial" w:cs="Arial"/>
          <w:sz w:val="20"/>
          <w:szCs w:val="20"/>
        </w:rPr>
        <w:t>de regulación</w:t>
      </w:r>
      <w:r w:rsidRPr="00E75F34">
        <w:rPr>
          <w:rFonts w:ascii="Arial" w:hAnsi="Arial" w:cs="Arial"/>
          <w:sz w:val="20"/>
          <w:szCs w:val="20"/>
        </w:rPr>
        <w:t xml:space="preserve"> ordenados temáticamente.</w:t>
      </w:r>
    </w:p>
    <w:p w:rsidR="00BF3D1A" w:rsidRPr="00E75F34" w:rsidRDefault="00BF3D1A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4D0" w:rsidRPr="00E75F34" w:rsidRDefault="00FA0F43" w:rsidP="00BA37F7">
      <w:pPr>
        <w:pStyle w:val="Ttulo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8" w:name="_Toc255461191"/>
      <w:r w:rsidRPr="00E75F34">
        <w:rPr>
          <w:rFonts w:ascii="Arial" w:hAnsi="Arial" w:cs="Arial"/>
          <w:sz w:val="20"/>
          <w:szCs w:val="20"/>
        </w:rPr>
        <w:t>M</w:t>
      </w:r>
      <w:bookmarkEnd w:id="18"/>
      <w:r w:rsidR="008264D0" w:rsidRPr="00E75F34">
        <w:rPr>
          <w:rFonts w:ascii="Arial" w:hAnsi="Arial" w:cs="Arial"/>
          <w:sz w:val="20"/>
          <w:szCs w:val="20"/>
        </w:rPr>
        <w:t>ecanismos de seguimiento y valoración</w:t>
      </w:r>
    </w:p>
    <w:p w:rsidR="00FA0F43" w:rsidRPr="00E75F34" w:rsidRDefault="00FA0F43" w:rsidP="00E75F3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ab/>
        <w:t>Para realizar el seguimiento y la valoración de la programación de este módulo se utilizarán los siguientes mecanismos: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el formato </w:t>
      </w:r>
      <w:bookmarkStart w:id="19" w:name="_GoBack"/>
      <w:bookmarkEnd w:id="19"/>
      <w:r w:rsidRPr="00E75F34">
        <w:rPr>
          <w:rFonts w:ascii="Arial" w:hAnsi="Arial" w:cs="Arial"/>
        </w:rPr>
        <w:t>“hoja de seguimiento” se anotarán los contenidos impartidos y las observaciones que pudieran tener relevancia mensualmente.  La comparación entre estos contenidos y los programados a principio de curso podrán dar lugar a modificaciones, bien a proponer en el presente curso, o a tener en cuenta en el siguiente.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conclusiones del equipo educativo tras la sesión de evaluación inicial.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conclusiones del equipo educativo tras las sesiones de evaluación ordinaria.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encuestas de satisfacción propuestas a los alumnos en cuanto a la docencia.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observaciones que pudiera hacer el tutor en las reuniones de Departamento.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observaciones que pueda hacer el alumno Delegado de curso actuando como tal.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propuestas del profesor titular.</w:t>
      </w:r>
    </w:p>
    <w:p w:rsidR="00FA0F43" w:rsidRPr="00E75F34" w:rsidRDefault="00FA0F43" w:rsidP="00E75F34">
      <w:pPr>
        <w:pStyle w:val="Textoindependiente"/>
        <w:spacing w:line="360" w:lineRule="auto"/>
        <w:ind w:left="284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Con estos mecanismos se obtendrán las conclusiones que den lugar a las modificaciones a realizar en la programación de este módulo para el curso siguiente y que se incluirán en  </w:t>
      </w:r>
      <w:smartTag w:uri="urn:schemas-microsoft-com:office:smarttags" w:element="PersonName">
        <w:smartTagPr>
          <w:attr w:name="ProductID" w:val="la Memoria Final"/>
        </w:smartTagPr>
        <w:r w:rsidRPr="00E75F34">
          <w:rPr>
            <w:rFonts w:ascii="Arial" w:hAnsi="Arial" w:cs="Arial"/>
          </w:rPr>
          <w:t>la Memoria Final</w:t>
        </w:r>
      </w:smartTag>
      <w:r w:rsidRPr="00E75F34">
        <w:rPr>
          <w:rFonts w:ascii="Arial" w:hAnsi="Arial" w:cs="Arial"/>
        </w:rPr>
        <w:t xml:space="preserve"> de curso del Departamento </w:t>
      </w:r>
    </w:p>
    <w:p w:rsidR="006A6524" w:rsidRPr="00E75F34" w:rsidRDefault="006A6524" w:rsidP="00E75F34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7A6423" w:rsidRPr="00E75F34" w:rsidRDefault="007A6423" w:rsidP="00BA37F7">
      <w:pPr>
        <w:pStyle w:val="Ttulo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20" w:name="_Toc272234641"/>
      <w:r w:rsidRPr="00E75F34">
        <w:rPr>
          <w:rFonts w:ascii="Arial" w:hAnsi="Arial" w:cs="Arial"/>
          <w:sz w:val="20"/>
          <w:szCs w:val="20"/>
        </w:rPr>
        <w:t>Información sobre el módulo para facilitar al alumnado.</w:t>
      </w:r>
      <w:bookmarkEnd w:id="20"/>
    </w:p>
    <w:bookmarkEnd w:id="15"/>
    <w:p w:rsidR="00A81941" w:rsidRPr="00E75F34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- Programación del módulo, con especial énfasi</w:t>
      </w:r>
      <w:r w:rsidR="00760777">
        <w:rPr>
          <w:rFonts w:ascii="Arial" w:hAnsi="Arial" w:cs="Arial"/>
        </w:rPr>
        <w:t>s</w:t>
      </w:r>
      <w:r w:rsidR="002A0D79">
        <w:rPr>
          <w:rFonts w:ascii="Arial" w:hAnsi="Arial" w:cs="Arial"/>
        </w:rPr>
        <w:t xml:space="preserve"> en criterios de evaluación y </w:t>
      </w:r>
      <w:r w:rsidRPr="00E75F34">
        <w:rPr>
          <w:rFonts w:ascii="Arial" w:hAnsi="Arial" w:cs="Arial"/>
        </w:rPr>
        <w:t>calificación.</w:t>
      </w:r>
    </w:p>
    <w:p w:rsidR="00C23969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-  Metodología de trabajo. </w:t>
      </w:r>
    </w:p>
    <w:p w:rsidR="008264D0" w:rsidRPr="00E75F34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-  </w:t>
      </w:r>
      <w:r w:rsidR="00716B1E">
        <w:rPr>
          <w:rFonts w:ascii="Arial" w:hAnsi="Arial" w:cs="Arial"/>
        </w:rPr>
        <w:t>Material digital con apuntes, catálogos y</w:t>
      </w:r>
      <w:r w:rsidRPr="00E75F34">
        <w:rPr>
          <w:rFonts w:ascii="Arial" w:hAnsi="Arial" w:cs="Arial"/>
        </w:rPr>
        <w:t xml:space="preserve"> materiales </w:t>
      </w:r>
      <w:r w:rsidR="00716B1E">
        <w:rPr>
          <w:rFonts w:ascii="Arial" w:hAnsi="Arial" w:cs="Arial"/>
        </w:rPr>
        <w:t xml:space="preserve">diversos </w:t>
      </w:r>
      <w:r w:rsidRPr="00E75F34">
        <w:rPr>
          <w:rFonts w:ascii="Arial" w:hAnsi="Arial" w:cs="Arial"/>
        </w:rPr>
        <w:t>de trabajo.</w:t>
      </w:r>
    </w:p>
    <w:p w:rsidR="00107268" w:rsidRPr="00E75F34" w:rsidRDefault="00107268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107268" w:rsidRPr="00E75F34" w:rsidRDefault="00107268" w:rsidP="00E75F3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75F34">
        <w:rPr>
          <w:rFonts w:ascii="Arial" w:hAnsi="Arial" w:cs="Arial"/>
          <w:b/>
          <w:sz w:val="20"/>
          <w:szCs w:val="20"/>
        </w:rPr>
        <w:t>Espacios</w:t>
      </w:r>
    </w:p>
    <w:p w:rsidR="00E70553" w:rsidRPr="002A0D79" w:rsidRDefault="00107268" w:rsidP="00E75F34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Aula con proyector y ordenadores.</w:t>
      </w:r>
    </w:p>
    <w:p w:rsidR="003961E2" w:rsidRDefault="003961E2" w:rsidP="00E75F34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sectPr w:rsidR="003961E2" w:rsidSect="0008504F">
      <w:headerReference w:type="default" r:id="rId8"/>
      <w:footerReference w:type="default" r:id="rId9"/>
      <w:pgSz w:w="11906" w:h="16838"/>
      <w:pgMar w:top="1417" w:right="1701" w:bottom="1977" w:left="1701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26" w:rsidRDefault="00D67426">
      <w:r>
        <w:separator/>
      </w:r>
    </w:p>
  </w:endnote>
  <w:endnote w:type="continuationSeparator" w:id="1">
    <w:p w:rsidR="00D67426" w:rsidRDefault="00D6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BA" w:rsidRDefault="00744DBA">
    <w:pPr>
      <w:pStyle w:val="Piedepgina"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tabs>
        <w:tab w:val="clear" w:pos="8504"/>
        <w:tab w:val="right" w:pos="8820"/>
      </w:tabs>
      <w:ind w:right="-316"/>
      <w:jc w:val="both"/>
      <w:rPr>
        <w:sz w:val="18"/>
      </w:rPr>
    </w:pPr>
    <w:r>
      <w:rPr>
        <w:sz w:val="18"/>
      </w:rPr>
      <w:t>Todos los documentos deben ser utilizados en soporte informático.  La realización de copias impresas no está permitida, salvo para uso temporal y de alcance limitado.  Cualquier persona que realice una copia de un documento es responsable de su control y de verificar que mantiene su vigencia durante su periodo de utilización</w:t>
    </w:r>
    <w:r>
      <w:rPr>
        <w:sz w:val="18"/>
        <w:u w:val="single"/>
      </w:rPr>
      <w:t>.  Un documento impreso es, por principio, un documento incontrolado, susceptible de quedar obsoleto en cualquier momento</w:t>
    </w:r>
    <w:r>
      <w:rPr>
        <w:sz w:val="18"/>
      </w:rPr>
      <w:t>, y por tanto su vigencia debe ser verificada por el propio usuario antes del  uso.</w:t>
    </w:r>
  </w:p>
  <w:p w:rsidR="00744DBA" w:rsidRDefault="00744DBA">
    <w:pPr>
      <w:pStyle w:val="Piedepgina"/>
      <w:tabs>
        <w:tab w:val="clear" w:pos="8504"/>
        <w:tab w:val="right" w:pos="8820"/>
      </w:tabs>
    </w:pPr>
  </w:p>
  <w:p w:rsidR="00744DBA" w:rsidRDefault="00744DBA">
    <w:pPr>
      <w:pStyle w:val="Piedepgina"/>
      <w:tabs>
        <w:tab w:val="clear" w:pos="8504"/>
        <w:tab w:val="right" w:pos="88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26" w:rsidRDefault="00D67426">
      <w:r>
        <w:separator/>
      </w:r>
    </w:p>
  </w:footnote>
  <w:footnote w:type="continuationSeparator" w:id="1">
    <w:p w:rsidR="00D67426" w:rsidRDefault="00D67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00"/>
      <w:gridCol w:w="5580"/>
      <w:gridCol w:w="1440"/>
    </w:tblGrid>
    <w:tr w:rsidR="00744DBA">
      <w:trPr>
        <w:cantSplit/>
        <w:trHeight w:val="1049"/>
      </w:trPr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44DBA" w:rsidRDefault="00744DBA">
          <w:pPr>
            <w:pStyle w:val="Ttulo2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-373380</wp:posOffset>
                </wp:positionV>
                <wp:extent cx="966470" cy="562610"/>
                <wp:effectExtent l="1905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44DBA" w:rsidRDefault="002916E8">
          <w:pPr>
            <w:pStyle w:val="Ttulo1"/>
            <w:rPr>
              <w:rFonts w:ascii="Verdana" w:hAnsi="Verdana"/>
            </w:rPr>
          </w:pPr>
          <w:r>
            <w:rPr>
              <w:rFonts w:ascii="Verdana" w:hAnsi="Verdana"/>
            </w:rPr>
            <w:t>INTEGRACIÓN DE SISTEMAS DE AUTOMATIZACIÓN INDUSTRIAL</w:t>
          </w:r>
        </w:p>
      </w:tc>
      <w:tc>
        <w:tcPr>
          <w:tcW w:w="14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44DBA" w:rsidRDefault="00744DBA">
          <w:pPr>
            <w:pStyle w:val="TDC1"/>
            <w:jc w:val="center"/>
            <w:rPr>
              <w:rFonts w:eastAsia="Arial Unicode MS"/>
              <w:szCs w:val="24"/>
            </w:rPr>
          </w:pPr>
          <w:r>
            <w:rPr>
              <w:rFonts w:eastAsia="Arial Unicode MS"/>
              <w:noProof/>
              <w:szCs w:val="24"/>
            </w:rPr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-230505</wp:posOffset>
                </wp:positionV>
                <wp:extent cx="904875" cy="546735"/>
                <wp:effectExtent l="19050" t="0" r="9525" b="0"/>
                <wp:wrapSquare wrapText="bothSides"/>
                <wp:docPr id="3" name="Imagen 3" descr="electricidad_c.jpg (28806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ectricidad_c.jpg (28806 byt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44DBA" w:rsidRDefault="00744DBA">
    <w:pPr>
      <w:pStyle w:val="Encabezado"/>
    </w:pPr>
  </w:p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457"/>
      <w:gridCol w:w="3763"/>
      <w:gridCol w:w="1080"/>
      <w:gridCol w:w="1142"/>
      <w:gridCol w:w="1378"/>
    </w:tblGrid>
    <w:tr w:rsidR="00744DBA">
      <w:trPr>
        <w:cantSplit/>
        <w:trHeight w:val="507"/>
      </w:trPr>
      <w:tc>
        <w:tcPr>
          <w:tcW w:w="1457" w:type="dxa"/>
          <w:shd w:val="clear" w:color="auto" w:fill="E6E6E6"/>
          <w:vAlign w:val="center"/>
        </w:tcPr>
        <w:p w:rsidR="00744DBA" w:rsidRDefault="00744DBA">
          <w:pPr>
            <w:pStyle w:val="Encabezad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CICLO</w:t>
          </w:r>
        </w:p>
      </w:tc>
      <w:tc>
        <w:tcPr>
          <w:tcW w:w="3763" w:type="dxa"/>
          <w:vAlign w:val="center"/>
        </w:tcPr>
        <w:p w:rsidR="00744DBA" w:rsidRDefault="00744DBA" w:rsidP="0083411D">
          <w:pPr>
            <w:pStyle w:val="Encabezado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>AUTOMATIZACIÓN Y ROBÓTICA INDUSTRIAL 303</w:t>
          </w:r>
        </w:p>
      </w:tc>
      <w:tc>
        <w:tcPr>
          <w:tcW w:w="1080" w:type="dxa"/>
          <w:shd w:val="clear" w:color="auto" w:fill="E0E0E0"/>
          <w:vAlign w:val="center"/>
        </w:tcPr>
        <w:p w:rsidR="00744DBA" w:rsidRDefault="00744DBA">
          <w:pPr>
            <w:pStyle w:val="Encabezado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CURSO</w:t>
          </w:r>
        </w:p>
      </w:tc>
      <w:tc>
        <w:tcPr>
          <w:tcW w:w="1142" w:type="dxa"/>
          <w:vAlign w:val="center"/>
        </w:tcPr>
        <w:p w:rsidR="00744DBA" w:rsidRDefault="00744DBA">
          <w:pPr>
            <w:pStyle w:val="Encabezado"/>
            <w:ind w:right="-70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 1</w:t>
          </w:r>
          <w:r w:rsidR="0004048B">
            <w:rPr>
              <w:rFonts w:ascii="Verdana" w:hAnsi="Verdana"/>
              <w:b/>
              <w:bCs/>
              <w:sz w:val="20"/>
            </w:rPr>
            <w:t>8</w:t>
          </w:r>
          <w:r>
            <w:rPr>
              <w:rFonts w:ascii="Verdana" w:hAnsi="Verdana"/>
              <w:b/>
              <w:bCs/>
              <w:sz w:val="20"/>
            </w:rPr>
            <w:t xml:space="preserve"> /1</w:t>
          </w:r>
          <w:r w:rsidR="0004048B">
            <w:rPr>
              <w:rFonts w:ascii="Verdana" w:hAnsi="Verdana"/>
              <w:b/>
              <w:bCs/>
              <w:sz w:val="20"/>
            </w:rPr>
            <w:t>9</w:t>
          </w:r>
        </w:p>
      </w:tc>
      <w:tc>
        <w:tcPr>
          <w:tcW w:w="1378" w:type="dxa"/>
          <w:vAlign w:val="center"/>
        </w:tcPr>
        <w:p w:rsidR="00744DBA" w:rsidRDefault="00744DBA">
          <w:pPr>
            <w:jc w:val="center"/>
            <w:rPr>
              <w:rFonts w:ascii="Verdana" w:eastAsia="Arial Unicode MS" w:hAnsi="Verdana"/>
              <w:sz w:val="18"/>
            </w:rPr>
          </w:pPr>
          <w:r>
            <w:rPr>
              <w:rFonts w:ascii="Verdana" w:eastAsia="Arial Unicode MS" w:hAnsi="Verdana"/>
              <w:sz w:val="18"/>
            </w:rPr>
            <w:t>Página</w:t>
          </w:r>
        </w:p>
        <w:p w:rsidR="00744DBA" w:rsidRDefault="00533DEA">
          <w:pPr>
            <w:pStyle w:val="Encabezado"/>
            <w:ind w:right="-7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eastAsia="Arial Unicode MS" w:hAnsi="Verdana"/>
              <w:sz w:val="18"/>
            </w:rPr>
            <w:fldChar w:fldCharType="begin"/>
          </w:r>
          <w:r w:rsidR="00744DBA">
            <w:rPr>
              <w:rFonts w:ascii="Verdana" w:eastAsia="Arial Unicode MS" w:hAnsi="Verdana"/>
              <w:sz w:val="18"/>
            </w:rPr>
            <w:instrText xml:space="preserve"> PAGE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F34BBF">
            <w:rPr>
              <w:rFonts w:ascii="Verdana" w:eastAsia="Arial Unicode MS" w:hAnsi="Verdana"/>
              <w:noProof/>
              <w:sz w:val="18"/>
            </w:rPr>
            <w:t>12</w:t>
          </w:r>
          <w:r>
            <w:rPr>
              <w:rFonts w:ascii="Verdana" w:eastAsia="Arial Unicode MS" w:hAnsi="Verdana"/>
              <w:sz w:val="18"/>
            </w:rPr>
            <w:fldChar w:fldCharType="end"/>
          </w:r>
          <w:r w:rsidR="00744DBA">
            <w:rPr>
              <w:rFonts w:ascii="Verdana" w:eastAsia="Arial Unicode MS" w:hAnsi="Verdana"/>
              <w:sz w:val="18"/>
            </w:rPr>
            <w:t xml:space="preserve"> de </w:t>
          </w:r>
          <w:r>
            <w:rPr>
              <w:rFonts w:ascii="Verdana" w:eastAsia="Arial Unicode MS" w:hAnsi="Verdana"/>
              <w:sz w:val="18"/>
            </w:rPr>
            <w:fldChar w:fldCharType="begin"/>
          </w:r>
          <w:r w:rsidR="00744DBA">
            <w:rPr>
              <w:rFonts w:ascii="Verdana" w:eastAsia="Arial Unicode MS" w:hAnsi="Verdana"/>
              <w:sz w:val="18"/>
            </w:rPr>
            <w:instrText xml:space="preserve"> NUMPAGES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F34BBF">
            <w:rPr>
              <w:rFonts w:ascii="Verdana" w:eastAsia="Arial Unicode MS" w:hAnsi="Verdana"/>
              <w:noProof/>
              <w:sz w:val="18"/>
            </w:rPr>
            <w:t>12</w:t>
          </w:r>
          <w:r>
            <w:rPr>
              <w:rFonts w:ascii="Verdana" w:eastAsia="Arial Unicode MS" w:hAnsi="Verdana"/>
              <w:sz w:val="18"/>
            </w:rPr>
            <w:fldChar w:fldCharType="end"/>
          </w:r>
        </w:p>
      </w:tc>
    </w:tr>
  </w:tbl>
  <w:p w:rsidR="00DF0B7B" w:rsidRDefault="00DF0B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47D"/>
    <w:multiLevelType w:val="hybridMultilevel"/>
    <w:tmpl w:val="3ED26AE8"/>
    <w:lvl w:ilvl="0" w:tplc="8E8E3F2A">
      <w:start w:val="1"/>
      <w:numFmt w:val="bullet"/>
      <w:lvlText w:val=""/>
      <w:lvlJc w:val="left"/>
      <w:pPr>
        <w:tabs>
          <w:tab w:val="num" w:pos="927"/>
        </w:tabs>
        <w:ind w:left="644" w:firstLine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53543B"/>
    <w:multiLevelType w:val="hybridMultilevel"/>
    <w:tmpl w:val="9CA03530"/>
    <w:lvl w:ilvl="0" w:tplc="AEB291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60EA"/>
    <w:multiLevelType w:val="hybridMultilevel"/>
    <w:tmpl w:val="98BCE896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388B"/>
    <w:multiLevelType w:val="multilevel"/>
    <w:tmpl w:val="F0CA2146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4">
    <w:nsid w:val="11CC77DE"/>
    <w:multiLevelType w:val="hybridMultilevel"/>
    <w:tmpl w:val="4D985712"/>
    <w:lvl w:ilvl="0" w:tplc="B642AC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C1671"/>
    <w:multiLevelType w:val="hybridMultilevel"/>
    <w:tmpl w:val="92DA23FA"/>
    <w:lvl w:ilvl="0" w:tplc="4BB823D2">
      <w:start w:val="4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F17697E"/>
    <w:multiLevelType w:val="singleLevel"/>
    <w:tmpl w:val="8E409A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6B0AEF"/>
    <w:multiLevelType w:val="multilevel"/>
    <w:tmpl w:val="6994E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CD38E8"/>
    <w:multiLevelType w:val="multilevel"/>
    <w:tmpl w:val="547C7F46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1741" w:hanging="721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s-ES" w:bidi="es-ES"/>
      </w:rPr>
    </w:lvl>
    <w:lvl w:ilvl="2">
      <w:numFmt w:val="bullet"/>
      <w:lvlText w:val="•"/>
      <w:lvlJc w:val="left"/>
      <w:pPr>
        <w:ind w:left="3496" w:hanging="72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75" w:hanging="72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253" w:hanging="72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32" w:hanging="72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10" w:hanging="72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889" w:hanging="72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767" w:hanging="721"/>
      </w:pPr>
      <w:rPr>
        <w:rFonts w:hint="default"/>
        <w:lang w:val="es-ES" w:eastAsia="es-ES" w:bidi="es-ES"/>
      </w:rPr>
    </w:lvl>
  </w:abstractNum>
  <w:abstractNum w:abstractNumId="9">
    <w:nsid w:val="320C4350"/>
    <w:multiLevelType w:val="hybridMultilevel"/>
    <w:tmpl w:val="208C0C8A"/>
    <w:lvl w:ilvl="0" w:tplc="1F205A62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11206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B33072"/>
    <w:multiLevelType w:val="multilevel"/>
    <w:tmpl w:val="9034B6B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6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11">
    <w:nsid w:val="4F4710FA"/>
    <w:multiLevelType w:val="hybridMultilevel"/>
    <w:tmpl w:val="52F4DD68"/>
    <w:lvl w:ilvl="0" w:tplc="BC687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14940"/>
    <w:multiLevelType w:val="multilevel"/>
    <w:tmpl w:val="B630CB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0D07263"/>
    <w:multiLevelType w:val="multilevel"/>
    <w:tmpl w:val="FE84A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5FB3A60"/>
    <w:multiLevelType w:val="multilevel"/>
    <w:tmpl w:val="89867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6339544F"/>
    <w:multiLevelType w:val="multilevel"/>
    <w:tmpl w:val="2A8E07C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16">
    <w:nsid w:val="642536CA"/>
    <w:multiLevelType w:val="multilevel"/>
    <w:tmpl w:val="37C26D5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7">
    <w:nsid w:val="66E35A35"/>
    <w:multiLevelType w:val="hybridMultilevel"/>
    <w:tmpl w:val="E8BCF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B02FC"/>
    <w:multiLevelType w:val="hybridMultilevel"/>
    <w:tmpl w:val="B340441C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996591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EE4001F"/>
    <w:multiLevelType w:val="multilevel"/>
    <w:tmpl w:val="946458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0E017D9"/>
    <w:multiLevelType w:val="multilevel"/>
    <w:tmpl w:val="4F70CE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60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21">
    <w:nsid w:val="713F5C7D"/>
    <w:multiLevelType w:val="multilevel"/>
    <w:tmpl w:val="EA1CE25E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717D18E9"/>
    <w:multiLevelType w:val="hybridMultilevel"/>
    <w:tmpl w:val="7D220F72"/>
    <w:lvl w:ilvl="0" w:tplc="0C44F5F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D07377"/>
    <w:multiLevelType w:val="multilevel"/>
    <w:tmpl w:val="F1806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9102899"/>
    <w:multiLevelType w:val="hybridMultilevel"/>
    <w:tmpl w:val="BF4EA4BE"/>
    <w:lvl w:ilvl="0" w:tplc="78DE6D9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D2417"/>
    <w:multiLevelType w:val="hybridMultilevel"/>
    <w:tmpl w:val="AC7A6C0A"/>
    <w:lvl w:ilvl="0" w:tplc="FFFFFFFF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564EA4"/>
    <w:multiLevelType w:val="hybridMultilevel"/>
    <w:tmpl w:val="879CF8D6"/>
    <w:lvl w:ilvl="0" w:tplc="ED7432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26"/>
  </w:num>
  <w:num w:numId="5">
    <w:abstractNumId w:val="6"/>
  </w:num>
  <w:num w:numId="6">
    <w:abstractNumId w:val="1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4"/>
  </w:num>
  <w:num w:numId="17">
    <w:abstractNumId w:val="21"/>
  </w:num>
  <w:num w:numId="18">
    <w:abstractNumId w:val="11"/>
  </w:num>
  <w:num w:numId="19">
    <w:abstractNumId w:val="1"/>
  </w:num>
  <w:num w:numId="20">
    <w:abstractNumId w:val="5"/>
  </w:num>
  <w:num w:numId="21">
    <w:abstractNumId w:val="23"/>
  </w:num>
  <w:num w:numId="22">
    <w:abstractNumId w:val="22"/>
  </w:num>
  <w:num w:numId="23">
    <w:abstractNumId w:val="13"/>
  </w:num>
  <w:num w:numId="24">
    <w:abstractNumId w:val="7"/>
  </w:num>
  <w:num w:numId="25">
    <w:abstractNumId w:val="8"/>
  </w:num>
  <w:num w:numId="26">
    <w:abstractNumId w:val="14"/>
  </w:num>
  <w:num w:numId="27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67DC"/>
    <w:rsid w:val="0004048B"/>
    <w:rsid w:val="00043B63"/>
    <w:rsid w:val="0006297E"/>
    <w:rsid w:val="0006537C"/>
    <w:rsid w:val="000671F7"/>
    <w:rsid w:val="00077857"/>
    <w:rsid w:val="000827E8"/>
    <w:rsid w:val="0008504F"/>
    <w:rsid w:val="00090F1E"/>
    <w:rsid w:val="000926E8"/>
    <w:rsid w:val="000A37A7"/>
    <w:rsid w:val="000D4A01"/>
    <w:rsid w:val="00107268"/>
    <w:rsid w:val="00120F2A"/>
    <w:rsid w:val="00136342"/>
    <w:rsid w:val="00151A20"/>
    <w:rsid w:val="001719E2"/>
    <w:rsid w:val="00177727"/>
    <w:rsid w:val="001C7DE4"/>
    <w:rsid w:val="001D1257"/>
    <w:rsid w:val="001D7B1F"/>
    <w:rsid w:val="00205D70"/>
    <w:rsid w:val="00223317"/>
    <w:rsid w:val="00230A28"/>
    <w:rsid w:val="002916E8"/>
    <w:rsid w:val="002A0D79"/>
    <w:rsid w:val="002A4D40"/>
    <w:rsid w:val="002B4B65"/>
    <w:rsid w:val="002B5EE0"/>
    <w:rsid w:val="002D3E2F"/>
    <w:rsid w:val="00321C3C"/>
    <w:rsid w:val="003251B6"/>
    <w:rsid w:val="003309DF"/>
    <w:rsid w:val="003503BB"/>
    <w:rsid w:val="003654F9"/>
    <w:rsid w:val="003756F3"/>
    <w:rsid w:val="00393FC4"/>
    <w:rsid w:val="003961E2"/>
    <w:rsid w:val="003F634A"/>
    <w:rsid w:val="0040148A"/>
    <w:rsid w:val="0040411C"/>
    <w:rsid w:val="00426E30"/>
    <w:rsid w:val="00431AE4"/>
    <w:rsid w:val="00453945"/>
    <w:rsid w:val="00455829"/>
    <w:rsid w:val="0048062F"/>
    <w:rsid w:val="00482749"/>
    <w:rsid w:val="004A489C"/>
    <w:rsid w:val="004F719D"/>
    <w:rsid w:val="00515E68"/>
    <w:rsid w:val="00533DEA"/>
    <w:rsid w:val="00534A83"/>
    <w:rsid w:val="0055790C"/>
    <w:rsid w:val="00580A08"/>
    <w:rsid w:val="00593F6D"/>
    <w:rsid w:val="00597016"/>
    <w:rsid w:val="005A315A"/>
    <w:rsid w:val="005A5C15"/>
    <w:rsid w:val="005C3427"/>
    <w:rsid w:val="005D32B8"/>
    <w:rsid w:val="005F0272"/>
    <w:rsid w:val="005F3027"/>
    <w:rsid w:val="005F58DB"/>
    <w:rsid w:val="005F6433"/>
    <w:rsid w:val="006037D6"/>
    <w:rsid w:val="00674459"/>
    <w:rsid w:val="00682629"/>
    <w:rsid w:val="00687796"/>
    <w:rsid w:val="006A4400"/>
    <w:rsid w:val="006A6524"/>
    <w:rsid w:val="006D7A5B"/>
    <w:rsid w:val="006E22CC"/>
    <w:rsid w:val="006E4A91"/>
    <w:rsid w:val="006F72C1"/>
    <w:rsid w:val="00703797"/>
    <w:rsid w:val="00716B1E"/>
    <w:rsid w:val="00736A40"/>
    <w:rsid w:val="00744DBA"/>
    <w:rsid w:val="00760777"/>
    <w:rsid w:val="00766E3B"/>
    <w:rsid w:val="007957F8"/>
    <w:rsid w:val="007A1703"/>
    <w:rsid w:val="007A6423"/>
    <w:rsid w:val="007B2296"/>
    <w:rsid w:val="00823364"/>
    <w:rsid w:val="00825FA6"/>
    <w:rsid w:val="008264D0"/>
    <w:rsid w:val="00831881"/>
    <w:rsid w:val="0083411D"/>
    <w:rsid w:val="008424AC"/>
    <w:rsid w:val="008475FF"/>
    <w:rsid w:val="00876406"/>
    <w:rsid w:val="00882754"/>
    <w:rsid w:val="008E2428"/>
    <w:rsid w:val="008F08AD"/>
    <w:rsid w:val="008F2272"/>
    <w:rsid w:val="00906FA4"/>
    <w:rsid w:val="00930961"/>
    <w:rsid w:val="009331CA"/>
    <w:rsid w:val="00950507"/>
    <w:rsid w:val="00952B5A"/>
    <w:rsid w:val="0097103D"/>
    <w:rsid w:val="009743E6"/>
    <w:rsid w:val="009940D6"/>
    <w:rsid w:val="009A1BE2"/>
    <w:rsid w:val="009E02B9"/>
    <w:rsid w:val="009E0D09"/>
    <w:rsid w:val="009E2250"/>
    <w:rsid w:val="009E6F21"/>
    <w:rsid w:val="009F5668"/>
    <w:rsid w:val="00A001DC"/>
    <w:rsid w:val="00A024DC"/>
    <w:rsid w:val="00A169F7"/>
    <w:rsid w:val="00A249E4"/>
    <w:rsid w:val="00A54B80"/>
    <w:rsid w:val="00A75F64"/>
    <w:rsid w:val="00A81941"/>
    <w:rsid w:val="00A9069C"/>
    <w:rsid w:val="00AA5C04"/>
    <w:rsid w:val="00AC0399"/>
    <w:rsid w:val="00AC6C54"/>
    <w:rsid w:val="00AD3821"/>
    <w:rsid w:val="00AE5604"/>
    <w:rsid w:val="00AE5E90"/>
    <w:rsid w:val="00AF2741"/>
    <w:rsid w:val="00B079C9"/>
    <w:rsid w:val="00B34EFC"/>
    <w:rsid w:val="00B3769E"/>
    <w:rsid w:val="00B50AE6"/>
    <w:rsid w:val="00B53E0D"/>
    <w:rsid w:val="00B63F71"/>
    <w:rsid w:val="00B65B96"/>
    <w:rsid w:val="00B67400"/>
    <w:rsid w:val="00B83F97"/>
    <w:rsid w:val="00B9718E"/>
    <w:rsid w:val="00BA37F7"/>
    <w:rsid w:val="00BE4D8A"/>
    <w:rsid w:val="00BF041B"/>
    <w:rsid w:val="00BF289A"/>
    <w:rsid w:val="00BF3D1A"/>
    <w:rsid w:val="00C23969"/>
    <w:rsid w:val="00C31CF1"/>
    <w:rsid w:val="00C4324F"/>
    <w:rsid w:val="00C5060D"/>
    <w:rsid w:val="00C50778"/>
    <w:rsid w:val="00C56CB2"/>
    <w:rsid w:val="00C56F11"/>
    <w:rsid w:val="00C73E67"/>
    <w:rsid w:val="00C74011"/>
    <w:rsid w:val="00C760D4"/>
    <w:rsid w:val="00C8134A"/>
    <w:rsid w:val="00C95019"/>
    <w:rsid w:val="00CA004B"/>
    <w:rsid w:val="00CA1259"/>
    <w:rsid w:val="00CA74BD"/>
    <w:rsid w:val="00CC0E9F"/>
    <w:rsid w:val="00CD52CB"/>
    <w:rsid w:val="00CD7F98"/>
    <w:rsid w:val="00D06E40"/>
    <w:rsid w:val="00D15050"/>
    <w:rsid w:val="00D33401"/>
    <w:rsid w:val="00D35FA4"/>
    <w:rsid w:val="00D46686"/>
    <w:rsid w:val="00D540C3"/>
    <w:rsid w:val="00D63AAC"/>
    <w:rsid w:val="00D64AA8"/>
    <w:rsid w:val="00D67426"/>
    <w:rsid w:val="00D81DB8"/>
    <w:rsid w:val="00D82AFA"/>
    <w:rsid w:val="00D92074"/>
    <w:rsid w:val="00D967FC"/>
    <w:rsid w:val="00D97A60"/>
    <w:rsid w:val="00DA6819"/>
    <w:rsid w:val="00DC4395"/>
    <w:rsid w:val="00DD0D30"/>
    <w:rsid w:val="00DF0B7B"/>
    <w:rsid w:val="00E02AAC"/>
    <w:rsid w:val="00E138A8"/>
    <w:rsid w:val="00E34392"/>
    <w:rsid w:val="00E42EAD"/>
    <w:rsid w:val="00E47A2D"/>
    <w:rsid w:val="00E577DD"/>
    <w:rsid w:val="00E70553"/>
    <w:rsid w:val="00E74A8A"/>
    <w:rsid w:val="00E75F34"/>
    <w:rsid w:val="00E76B2B"/>
    <w:rsid w:val="00EA582B"/>
    <w:rsid w:val="00EA67DC"/>
    <w:rsid w:val="00EA7D1E"/>
    <w:rsid w:val="00EB0709"/>
    <w:rsid w:val="00EC2648"/>
    <w:rsid w:val="00EC6E5B"/>
    <w:rsid w:val="00EC7175"/>
    <w:rsid w:val="00EF791B"/>
    <w:rsid w:val="00F0213D"/>
    <w:rsid w:val="00F34BBF"/>
    <w:rsid w:val="00F40D05"/>
    <w:rsid w:val="00F45972"/>
    <w:rsid w:val="00F46950"/>
    <w:rsid w:val="00F55274"/>
    <w:rsid w:val="00F82DC9"/>
    <w:rsid w:val="00FA0F43"/>
    <w:rsid w:val="00FA189D"/>
    <w:rsid w:val="00FA1F06"/>
    <w:rsid w:val="00FA357A"/>
    <w:rsid w:val="00FB2720"/>
    <w:rsid w:val="00FB68B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9F"/>
    <w:rPr>
      <w:sz w:val="24"/>
      <w:szCs w:val="24"/>
    </w:rPr>
  </w:style>
  <w:style w:type="paragraph" w:styleId="Ttulo1">
    <w:name w:val="heading 1"/>
    <w:basedOn w:val="Normal"/>
    <w:next w:val="Normal"/>
    <w:qFormat/>
    <w:rsid w:val="00CC0E9F"/>
    <w:pPr>
      <w:keepNext/>
      <w:jc w:val="center"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qFormat/>
    <w:rsid w:val="00CC0E9F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Ttulo3">
    <w:name w:val="heading 3"/>
    <w:basedOn w:val="Normal"/>
    <w:next w:val="Normal"/>
    <w:qFormat/>
    <w:rsid w:val="00CC0E9F"/>
    <w:pPr>
      <w:keepNext/>
      <w:jc w:val="both"/>
      <w:outlineLvl w:val="2"/>
    </w:pPr>
    <w:rPr>
      <w:szCs w:val="20"/>
      <w:lang w:eastAsia="en-US"/>
    </w:rPr>
  </w:style>
  <w:style w:type="paragraph" w:styleId="Ttulo4">
    <w:name w:val="heading 4"/>
    <w:basedOn w:val="Normal"/>
    <w:next w:val="Normal"/>
    <w:qFormat/>
    <w:rsid w:val="00CC0E9F"/>
    <w:pPr>
      <w:keepNext/>
      <w:spacing w:line="360" w:lineRule="auto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C0E9F"/>
    <w:pPr>
      <w:jc w:val="center"/>
    </w:pPr>
    <w:rPr>
      <w:b/>
      <w:szCs w:val="20"/>
      <w:lang w:val="es-ES_tradnl"/>
    </w:rPr>
  </w:style>
  <w:style w:type="character" w:styleId="Hipervnculo">
    <w:name w:val="Hyperlink"/>
    <w:basedOn w:val="Fuentedeprrafopredeter"/>
    <w:rsid w:val="00CC0E9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CC0E9F"/>
    <w:rPr>
      <w:sz w:val="20"/>
      <w:szCs w:val="20"/>
    </w:rPr>
  </w:style>
  <w:style w:type="paragraph" w:styleId="Textoindependiente3">
    <w:name w:val="Body Text 3"/>
    <w:basedOn w:val="Normal"/>
    <w:rsid w:val="00CC0E9F"/>
    <w:pPr>
      <w:tabs>
        <w:tab w:val="left" w:leader="dot" w:pos="9072"/>
      </w:tabs>
    </w:pPr>
    <w:rPr>
      <w:rFonts w:ascii="Verdana" w:hAnsi="Verdana"/>
      <w:b/>
      <w:bCs/>
      <w:sz w:val="22"/>
    </w:rPr>
  </w:style>
  <w:style w:type="paragraph" w:styleId="Textocomentario">
    <w:name w:val="annotation text"/>
    <w:basedOn w:val="Normal"/>
    <w:semiHidden/>
    <w:rsid w:val="00CC0E9F"/>
    <w:rPr>
      <w:sz w:val="20"/>
      <w:szCs w:val="20"/>
    </w:rPr>
  </w:style>
  <w:style w:type="paragraph" w:styleId="Textoindependiente">
    <w:name w:val="Body Text"/>
    <w:basedOn w:val="Normal"/>
    <w:rsid w:val="00CC0E9F"/>
    <w:pPr>
      <w:jc w:val="center"/>
    </w:pPr>
    <w:rPr>
      <w:sz w:val="20"/>
      <w:szCs w:val="20"/>
    </w:rPr>
  </w:style>
  <w:style w:type="paragraph" w:styleId="Encabezado">
    <w:name w:val="header"/>
    <w:basedOn w:val="Normal"/>
    <w:rsid w:val="00CC0E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0E9F"/>
    <w:pPr>
      <w:tabs>
        <w:tab w:val="center" w:pos="4252"/>
        <w:tab w:val="right" w:pos="8504"/>
      </w:tabs>
    </w:pPr>
  </w:style>
  <w:style w:type="paragraph" w:styleId="TDC2">
    <w:name w:val="toc 2"/>
    <w:basedOn w:val="Normal"/>
    <w:next w:val="Normal"/>
    <w:autoRedefine/>
    <w:semiHidden/>
    <w:rsid w:val="00CC0E9F"/>
    <w:pPr>
      <w:ind w:left="240"/>
    </w:pPr>
  </w:style>
  <w:style w:type="paragraph" w:styleId="TDC3">
    <w:name w:val="toc 3"/>
    <w:basedOn w:val="Normal"/>
    <w:next w:val="Normal"/>
    <w:autoRedefine/>
    <w:semiHidden/>
    <w:rsid w:val="00CC0E9F"/>
    <w:pPr>
      <w:ind w:left="480"/>
    </w:pPr>
  </w:style>
  <w:style w:type="paragraph" w:styleId="TDC4">
    <w:name w:val="toc 4"/>
    <w:basedOn w:val="Normal"/>
    <w:next w:val="Normal"/>
    <w:autoRedefine/>
    <w:semiHidden/>
    <w:rsid w:val="00CC0E9F"/>
    <w:pPr>
      <w:ind w:left="720"/>
    </w:pPr>
  </w:style>
  <w:style w:type="paragraph" w:styleId="TDC5">
    <w:name w:val="toc 5"/>
    <w:basedOn w:val="Normal"/>
    <w:next w:val="Normal"/>
    <w:autoRedefine/>
    <w:semiHidden/>
    <w:rsid w:val="00CC0E9F"/>
    <w:pPr>
      <w:ind w:left="960"/>
    </w:pPr>
  </w:style>
  <w:style w:type="paragraph" w:styleId="TDC6">
    <w:name w:val="toc 6"/>
    <w:basedOn w:val="Normal"/>
    <w:next w:val="Normal"/>
    <w:autoRedefine/>
    <w:semiHidden/>
    <w:rsid w:val="00CC0E9F"/>
    <w:pPr>
      <w:ind w:left="1200"/>
    </w:pPr>
  </w:style>
  <w:style w:type="paragraph" w:styleId="TDC7">
    <w:name w:val="toc 7"/>
    <w:basedOn w:val="Normal"/>
    <w:next w:val="Normal"/>
    <w:autoRedefine/>
    <w:semiHidden/>
    <w:rsid w:val="00CC0E9F"/>
    <w:pPr>
      <w:ind w:left="1440"/>
    </w:pPr>
  </w:style>
  <w:style w:type="paragraph" w:styleId="TDC8">
    <w:name w:val="toc 8"/>
    <w:basedOn w:val="Normal"/>
    <w:next w:val="Normal"/>
    <w:autoRedefine/>
    <w:semiHidden/>
    <w:rsid w:val="00CC0E9F"/>
    <w:pPr>
      <w:ind w:left="1680"/>
    </w:pPr>
  </w:style>
  <w:style w:type="paragraph" w:styleId="TDC9">
    <w:name w:val="toc 9"/>
    <w:basedOn w:val="Normal"/>
    <w:next w:val="Normal"/>
    <w:autoRedefine/>
    <w:semiHidden/>
    <w:rsid w:val="00CC0E9F"/>
    <w:pPr>
      <w:ind w:left="1920"/>
    </w:pPr>
  </w:style>
  <w:style w:type="character" w:styleId="Nmerodepgina">
    <w:name w:val="page number"/>
    <w:basedOn w:val="Fuentedeprrafopredeter"/>
    <w:rsid w:val="00CA74BD"/>
  </w:style>
  <w:style w:type="paragraph" w:styleId="Prrafodelista">
    <w:name w:val="List Paragraph"/>
    <w:basedOn w:val="Normal"/>
    <w:uiPriority w:val="34"/>
    <w:qFormat/>
    <w:rsid w:val="00C760D4"/>
    <w:pPr>
      <w:ind w:left="708"/>
    </w:pPr>
  </w:style>
  <w:style w:type="table" w:styleId="Tablaconcuadrcula">
    <w:name w:val="Table Grid"/>
    <w:basedOn w:val="Tablanormal"/>
    <w:rsid w:val="00396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710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10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fp.educaragon.org/files/electricidad_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F92B7-31F4-4D2E-B624-ECD9BBD2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3308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FCT-CALIDAD</dc:creator>
  <cp:lastModifiedBy>polivalente</cp:lastModifiedBy>
  <cp:revision>6</cp:revision>
  <cp:lastPrinted>2012-06-04T10:35:00Z</cp:lastPrinted>
  <dcterms:created xsi:type="dcterms:W3CDTF">2018-10-03T10:07:00Z</dcterms:created>
  <dcterms:modified xsi:type="dcterms:W3CDTF">2018-10-17T07:44:00Z</dcterms:modified>
</cp:coreProperties>
</file>