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B" w:rsidRPr="0091593E" w:rsidRDefault="00DA31BE" w:rsidP="008E6435">
      <w:pPr>
        <w:pStyle w:val="Ttulo8"/>
        <w:pBdr>
          <w:right w:val="single" w:sz="4" w:space="7" w:color="auto"/>
        </w:pBdr>
        <w:tabs>
          <w:tab w:val="clear" w:pos="142"/>
        </w:tabs>
        <w:ind w:left="42"/>
        <w:jc w:val="center"/>
        <w:rPr>
          <w:rFonts w:ascii="Arial" w:hAnsi="Arial" w:cs="Arial"/>
          <w:vanish/>
        </w:rPr>
      </w:pPr>
      <w:r w:rsidRPr="0091593E">
        <w:rPr>
          <w:rFonts w:ascii="Arial" w:hAnsi="Arial" w:cs="Arial"/>
        </w:rPr>
        <w:t>ÍNDICE</w:t>
      </w:r>
    </w:p>
    <w:p w:rsidR="00C7242B" w:rsidRPr="0091593E" w:rsidRDefault="00C7242B" w:rsidP="008E6435">
      <w:pPr>
        <w:pStyle w:val="Ttulo"/>
        <w:pBdr>
          <w:right w:val="single" w:sz="4" w:space="7" w:color="auto"/>
        </w:pBdr>
        <w:shd w:val="clear" w:color="auto" w:fill="E6E6E6"/>
        <w:rPr>
          <w:rFonts w:ascii="Arial" w:hAnsi="Arial" w:cs="Arial"/>
        </w:rPr>
      </w:pPr>
      <w:r w:rsidRPr="0091593E">
        <w:rPr>
          <w:rFonts w:ascii="Arial" w:hAnsi="Arial" w:cs="Arial"/>
          <w:b w:val="0"/>
          <w:vanish/>
        </w:rPr>
        <w:t>333Intro</w:t>
      </w:r>
    </w:p>
    <w:p w:rsidR="00C7242B" w:rsidRPr="0091593E" w:rsidRDefault="00C7242B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7242B" w:rsidRPr="0091593E" w:rsidTr="00891B7A">
        <w:trPr>
          <w:trHeight w:val="8460"/>
        </w:trPr>
        <w:tc>
          <w:tcPr>
            <w:tcW w:w="9214" w:type="dxa"/>
          </w:tcPr>
          <w:bookmarkStart w:id="0" w:name="_Introducción"/>
          <w:bookmarkEnd w:id="0"/>
          <w:p w:rsidR="00FA0E6E" w:rsidRPr="0091593E" w:rsidRDefault="006229A6" w:rsidP="00102FC3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142"/>
              </w:tabs>
              <w:spacing w:before="240" w:after="240"/>
              <w:ind w:left="826" w:right="405" w:hanging="462"/>
              <w:rPr>
                <w:rFonts w:ascii="Arial" w:hAnsi="Arial" w:cs="Arial"/>
                <w:bCs/>
                <w:szCs w:val="28"/>
              </w:rPr>
            </w:pPr>
            <w:r w:rsidRPr="0091593E">
              <w:rPr>
                <w:rFonts w:ascii="Arial" w:hAnsi="Arial" w:cs="Arial"/>
                <w:bCs/>
                <w:szCs w:val="28"/>
              </w:rPr>
              <w:fldChar w:fldCharType="begin"/>
            </w:r>
            <w:r w:rsidR="00FA0E6E" w:rsidRPr="0091593E">
              <w:rPr>
                <w:rFonts w:ascii="Arial" w:hAnsi="Arial" w:cs="Arial"/>
                <w:bCs/>
                <w:szCs w:val="28"/>
              </w:rPr>
              <w:instrText>HYPERLINK  \l "_Introducción_1"</w:instrText>
            </w:r>
            <w:r w:rsidRPr="0091593E">
              <w:rPr>
                <w:rFonts w:ascii="Arial" w:hAnsi="Arial" w:cs="Arial"/>
                <w:bCs/>
                <w:szCs w:val="28"/>
              </w:rPr>
              <w:fldChar w:fldCharType="separate"/>
            </w:r>
            <w:r w:rsidR="00FA0E6E" w:rsidRPr="0091593E">
              <w:rPr>
                <w:rStyle w:val="Hipervnculo"/>
                <w:rFonts w:ascii="Arial" w:hAnsi="Arial" w:cs="Arial"/>
                <w:bCs/>
                <w:color w:val="auto"/>
                <w:szCs w:val="28"/>
                <w:u w:val="none"/>
              </w:rPr>
              <w:t>Introducción</w:t>
            </w:r>
            <w:r w:rsidRPr="0091593E">
              <w:rPr>
                <w:rFonts w:ascii="Arial" w:hAnsi="Arial" w:cs="Arial"/>
                <w:bCs/>
                <w:szCs w:val="28"/>
              </w:rPr>
              <w:fldChar w:fldCharType="end"/>
            </w:r>
          </w:p>
          <w:p w:rsidR="00FA0E6E" w:rsidRPr="0091593E" w:rsidRDefault="002D5B62" w:rsidP="00102FC3">
            <w:pPr>
              <w:pStyle w:val="Ttulo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/>
              <w:rPr>
                <w:rStyle w:val="Hipervnculo"/>
                <w:rFonts w:ascii="Arial" w:hAnsi="Arial" w:cs="Arial"/>
                <w:vanish/>
                <w:color w:val="auto"/>
                <w:szCs w:val="28"/>
                <w:u w:val="none"/>
              </w:rPr>
            </w:pPr>
            <w:r>
              <w:rPr>
                <w:rFonts w:ascii="Arial" w:hAnsi="Arial" w:cs="Arial"/>
                <w:szCs w:val="28"/>
              </w:rPr>
              <w:t>Resultados de aprendizaje</w:t>
            </w:r>
            <w:r w:rsidR="006229A6" w:rsidRPr="0091593E">
              <w:rPr>
                <w:rFonts w:ascii="Arial" w:hAnsi="Arial" w:cs="Arial"/>
                <w:szCs w:val="28"/>
              </w:rPr>
              <w:fldChar w:fldCharType="begin"/>
            </w:r>
            <w:r w:rsidR="00FA0E6E" w:rsidRPr="0091593E">
              <w:rPr>
                <w:rFonts w:ascii="Arial" w:hAnsi="Arial" w:cs="Arial"/>
                <w:szCs w:val="28"/>
              </w:rPr>
              <w:instrText>HYPERLINK  \l "_A._Capacidades_terminales,"</w:instrText>
            </w:r>
            <w:r w:rsidR="006229A6" w:rsidRPr="0091593E">
              <w:rPr>
                <w:rFonts w:ascii="Arial" w:hAnsi="Arial" w:cs="Arial"/>
                <w:szCs w:val="28"/>
              </w:rPr>
              <w:fldChar w:fldCharType="separate"/>
            </w:r>
          </w:p>
          <w:p w:rsidR="00FA0E6E" w:rsidRPr="0091593E" w:rsidRDefault="00FA0E6E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Style w:val="Hipervnculo"/>
                <w:rFonts w:ascii="Arial" w:hAnsi="Arial" w:cs="Arial"/>
                <w:b/>
                <w:vanish/>
                <w:color w:val="auto"/>
                <w:sz w:val="28"/>
                <w:szCs w:val="28"/>
                <w:u w:val="none"/>
              </w:rPr>
              <w:t>333Capaci</w:t>
            </w:r>
            <w:r w:rsidRPr="0091593E">
              <w:rPr>
                <w:rStyle w:val="Hipervnculo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, contenidos y criterios de evaluación</w:t>
            </w:r>
            <w:r w:rsidR="006229A6" w:rsidRPr="0091593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FA0E6E" w:rsidRPr="0091593E" w:rsidRDefault="00275134" w:rsidP="00102FC3">
            <w:pPr>
              <w:widowControl w:val="0"/>
              <w:spacing w:before="240" w:after="240"/>
              <w:ind w:left="360"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Fonts w:ascii="Arial" w:hAnsi="Arial" w:cs="Arial"/>
                <w:b/>
                <w:sz w:val="28"/>
                <w:szCs w:val="28"/>
              </w:rPr>
              <w:t xml:space="preserve">B. </w:t>
            </w:r>
            <w:r w:rsidR="0026737E" w:rsidRPr="0091593E">
              <w:rPr>
                <w:rFonts w:ascii="Arial" w:hAnsi="Arial" w:cs="Arial"/>
                <w:b/>
                <w:sz w:val="28"/>
                <w:szCs w:val="28"/>
              </w:rPr>
              <w:t xml:space="preserve">Organización y </w:t>
            </w:r>
            <w:hyperlink w:anchor="_B.__" w:history="1">
              <w:r w:rsidR="0026737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d</w:t>
              </w:r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istribución temporal de los contenidos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C.__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Metodología didáctica</w:t>
              </w:r>
            </w:hyperlink>
          </w:p>
          <w:p w:rsidR="00FA0E6E" w:rsidRPr="0091593E" w:rsidRDefault="00FA0E6E" w:rsidP="00102FC3">
            <w:pPr>
              <w:pStyle w:val="Ttulo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240"/>
              <w:ind w:right="405" w:firstLine="375"/>
              <w:rPr>
                <w:rFonts w:ascii="Arial" w:hAnsi="Arial" w:cs="Arial"/>
                <w:vanish/>
                <w:szCs w:val="28"/>
              </w:rPr>
            </w:pPr>
          </w:p>
          <w:p w:rsidR="00FA0E6E" w:rsidRPr="0091593E" w:rsidRDefault="00FA0E6E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593E">
              <w:rPr>
                <w:rFonts w:ascii="Arial" w:hAnsi="Arial" w:cs="Arial"/>
                <w:b/>
                <w:vanish/>
                <w:sz w:val="28"/>
                <w:szCs w:val="28"/>
              </w:rPr>
              <w:t>333Capaci</w:t>
            </w:r>
            <w:r w:rsidRPr="009159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w:anchor="_.__" w:history="1">
              <w:r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Procedimientos e instrumentos de evaluación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E.__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Criterios de calificación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F.__Actividades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Actividades de recuperación orientación y apoyo para los alumnos pendientes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G.__Materiales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Materiales y recursos didácticos a utilizar, incluidos los libros para uso de los alumnos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I.__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Medidas de atención a la diversidad y adaptaciones curriculares para  los alumnos que las precisen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G._Plan_de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Plan de contingencia</w:t>
              </w:r>
            </w:hyperlink>
          </w:p>
          <w:p w:rsidR="00FA0E6E" w:rsidRPr="0091593E" w:rsidRDefault="006229A6" w:rsidP="00102FC3">
            <w:pPr>
              <w:widowControl w:val="0"/>
              <w:numPr>
                <w:ilvl w:val="0"/>
                <w:numId w:val="1"/>
              </w:numPr>
              <w:spacing w:before="240" w:after="240"/>
              <w:ind w:right="4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J._Mecanismos_de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Mecanismos de seguimiento y valoración</w:t>
              </w:r>
            </w:hyperlink>
          </w:p>
          <w:p w:rsidR="00FA0E6E" w:rsidRPr="0091593E" w:rsidRDefault="006229A6" w:rsidP="00102FC3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hyperlink w:anchor="_J._Información_sobre" w:history="1">
              <w:r w:rsidR="00FA0E6E" w:rsidRPr="0091593E">
                <w:rPr>
                  <w:rStyle w:val="Hipervnculo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Información sobre el módulo para facilitar al alumnado</w:t>
              </w:r>
            </w:hyperlink>
          </w:p>
          <w:p w:rsidR="00FA0E6E" w:rsidRPr="0091593E" w:rsidRDefault="00FA0E6E" w:rsidP="00102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0E6E" w:rsidRPr="0091593E" w:rsidRDefault="00FA0E6E" w:rsidP="00102FC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242B" w:rsidRPr="0091593E" w:rsidRDefault="00C724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242B" w:rsidRPr="0091593E" w:rsidRDefault="00C7242B"/>
    <w:p w:rsidR="00C7242B" w:rsidRPr="0091593E" w:rsidRDefault="00C7242B"/>
    <w:p w:rsidR="00212AD5" w:rsidRPr="0091593E" w:rsidRDefault="00212AD5"/>
    <w:p w:rsidR="00212AD5" w:rsidRPr="0091593E" w:rsidRDefault="00212AD5"/>
    <w:p w:rsidR="00212AD5" w:rsidRPr="0091593E" w:rsidRDefault="00212AD5"/>
    <w:p w:rsidR="00212AD5" w:rsidRPr="0091593E" w:rsidRDefault="00212AD5"/>
    <w:p w:rsidR="00FA0E6E" w:rsidRPr="0091593E" w:rsidRDefault="00FA0E6E"/>
    <w:p w:rsidR="00704AEF" w:rsidRPr="0091593E" w:rsidRDefault="00704AEF"/>
    <w:p w:rsidR="00704AEF" w:rsidRPr="0091593E" w:rsidRDefault="00704AEF"/>
    <w:p w:rsidR="00704AEF" w:rsidRPr="0091593E" w:rsidRDefault="00704AEF"/>
    <w:p w:rsidR="00FA0E6E" w:rsidRPr="0091593E" w:rsidRDefault="00FA0E6E"/>
    <w:p w:rsidR="00C7242B" w:rsidRPr="0091593E" w:rsidRDefault="00C7242B" w:rsidP="00102FC3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C7242B" w:rsidRPr="0091593E" w:rsidRDefault="00C7242B" w:rsidP="00102FC3">
      <w:pPr>
        <w:pStyle w:val="Ttulo8"/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C7242B" w:rsidRPr="0091593E" w:rsidRDefault="00C7242B" w:rsidP="00102FC3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6" w:color="auto"/>
        </w:pBdr>
        <w:shd w:val="clear" w:color="auto" w:fill="CCECFF"/>
        <w:tabs>
          <w:tab w:val="left" w:pos="284"/>
        </w:tabs>
        <w:jc w:val="both"/>
        <w:rPr>
          <w:rFonts w:ascii="Arial" w:hAnsi="Arial" w:cs="Arial"/>
          <w:b/>
          <w:vanish/>
          <w:sz w:val="24"/>
          <w:szCs w:val="24"/>
        </w:rPr>
      </w:pPr>
    </w:p>
    <w:p w:rsidR="00C7242B" w:rsidRPr="0091593E" w:rsidRDefault="00C7242B" w:rsidP="00102FC3">
      <w:pPr>
        <w:pStyle w:val="Ttulo8"/>
        <w:shd w:val="clear" w:color="auto" w:fill="CCECFF"/>
        <w:rPr>
          <w:rFonts w:ascii="Arial" w:hAnsi="Arial" w:cs="Arial"/>
          <w:vanish/>
          <w:sz w:val="24"/>
          <w:szCs w:val="24"/>
        </w:rPr>
      </w:pPr>
    </w:p>
    <w:p w:rsidR="00C7242B" w:rsidRPr="0091593E" w:rsidRDefault="00C7242B" w:rsidP="00102FC3">
      <w:pPr>
        <w:pStyle w:val="Ttulo8"/>
        <w:rPr>
          <w:rFonts w:ascii="Arial" w:hAnsi="Arial" w:cs="Arial"/>
          <w:sz w:val="24"/>
          <w:szCs w:val="24"/>
        </w:rPr>
      </w:pPr>
      <w:bookmarkStart w:id="1" w:name="_Introducción_1"/>
      <w:bookmarkEnd w:id="1"/>
      <w:r w:rsidRPr="0091593E">
        <w:rPr>
          <w:rFonts w:ascii="Arial" w:hAnsi="Arial" w:cs="Arial"/>
          <w:sz w:val="24"/>
          <w:szCs w:val="24"/>
        </w:rPr>
        <w:t>Introducción</w:t>
      </w:r>
      <w:r w:rsidRPr="0091593E">
        <w:rPr>
          <w:rFonts w:ascii="Arial" w:hAnsi="Arial" w:cs="Arial"/>
          <w:vanish/>
          <w:sz w:val="24"/>
          <w:szCs w:val="24"/>
        </w:rPr>
        <w:t xml:space="preserve"> 333Intro</w:t>
      </w:r>
    </w:p>
    <w:p w:rsidR="00C7242B" w:rsidRPr="0091593E" w:rsidRDefault="00C7242B" w:rsidP="00102FC3">
      <w:pPr>
        <w:widowControl w:val="0"/>
        <w:jc w:val="both"/>
        <w:rPr>
          <w:b/>
          <w:sz w:val="22"/>
        </w:rPr>
      </w:pPr>
    </w:p>
    <w:p w:rsidR="00671A10" w:rsidRDefault="00671A10" w:rsidP="00671A10">
      <w:pPr>
        <w:spacing w:before="60"/>
        <w:ind w:left="84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 xml:space="preserve">Módulo profesional: </w:t>
      </w:r>
      <w:r w:rsidR="00E273A0">
        <w:rPr>
          <w:rFonts w:ascii="Arial" w:hAnsi="Arial" w:cs="Arial"/>
        </w:rPr>
        <w:t>Gestión financiera</w:t>
      </w:r>
    </w:p>
    <w:p w:rsidR="00671A10" w:rsidRDefault="00671A10" w:rsidP="00671A10">
      <w:pPr>
        <w:spacing w:before="60"/>
        <w:ind w:left="84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 xml:space="preserve">Código: </w:t>
      </w:r>
      <w:r>
        <w:rPr>
          <w:rFonts w:ascii="Arial" w:hAnsi="Arial" w:cs="Arial"/>
        </w:rPr>
        <w:t>0653</w:t>
      </w:r>
    </w:p>
    <w:p w:rsidR="00671A10" w:rsidRDefault="00671A10" w:rsidP="00671A10">
      <w:pPr>
        <w:spacing w:before="60"/>
        <w:ind w:left="84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 xml:space="preserve">Duración: </w:t>
      </w:r>
      <w:r>
        <w:rPr>
          <w:rFonts w:ascii="Arial" w:hAnsi="Arial" w:cs="Arial"/>
        </w:rPr>
        <w:t>126</w:t>
      </w:r>
      <w:r w:rsidRPr="00A842C4">
        <w:rPr>
          <w:rFonts w:ascii="Arial" w:hAnsi="Arial" w:cs="Arial"/>
        </w:rPr>
        <w:t xml:space="preserve"> horas</w:t>
      </w:r>
    </w:p>
    <w:p w:rsidR="00671A10" w:rsidRDefault="00671A10" w:rsidP="00671A10">
      <w:pPr>
        <w:spacing w:before="60"/>
        <w:ind w:left="84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 xml:space="preserve">Regulación: </w:t>
      </w:r>
      <w:r w:rsidRPr="00A842C4">
        <w:rPr>
          <w:rFonts w:ascii="Arial" w:hAnsi="Arial" w:cs="Arial"/>
        </w:rPr>
        <w:t xml:space="preserve">ORDEN de </w:t>
      </w:r>
      <w:r>
        <w:rPr>
          <w:rFonts w:ascii="Arial" w:hAnsi="Arial" w:cs="Arial"/>
        </w:rPr>
        <w:t>2</w:t>
      </w:r>
      <w:r w:rsidRPr="00A842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A842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2013</w:t>
      </w:r>
      <w:r w:rsidRPr="00A842C4">
        <w:rPr>
          <w:rFonts w:ascii="Arial" w:hAnsi="Arial" w:cs="Arial"/>
        </w:rPr>
        <w:t xml:space="preserve"> por la que se establece el título de Técnico</w:t>
      </w:r>
      <w:r>
        <w:rPr>
          <w:rFonts w:ascii="Arial" w:hAnsi="Arial" w:cs="Arial"/>
        </w:rPr>
        <w:t xml:space="preserve"> Superior en Administración y Finanzas para la Comunidad Autónoma de Aragón.</w:t>
      </w:r>
    </w:p>
    <w:p w:rsidR="00D81C39" w:rsidRPr="00FA3ACC" w:rsidRDefault="00D81C39" w:rsidP="00D81C39">
      <w:pPr>
        <w:jc w:val="both"/>
        <w:rPr>
          <w:rFonts w:ascii="Arial" w:hAnsi="Arial" w:cs="Arial"/>
        </w:rPr>
      </w:pPr>
    </w:p>
    <w:p w:rsidR="00D81C39" w:rsidRDefault="00D81C39" w:rsidP="00671A10">
      <w:pPr>
        <w:ind w:left="84"/>
        <w:jc w:val="both"/>
        <w:rPr>
          <w:rFonts w:ascii="Arial" w:hAnsi="Arial" w:cs="Arial"/>
        </w:rPr>
      </w:pPr>
      <w:r w:rsidRPr="00FA3ACC">
        <w:rPr>
          <w:rFonts w:ascii="Arial" w:hAnsi="Arial" w:cs="Arial"/>
          <w:b/>
        </w:rPr>
        <w:t>Objetivos generales</w:t>
      </w:r>
      <w:r w:rsidRPr="00FA3ACC">
        <w:rPr>
          <w:rFonts w:ascii="Arial" w:hAnsi="Arial" w:cs="Arial"/>
        </w:rPr>
        <w:t xml:space="preserve"> </w:t>
      </w:r>
    </w:p>
    <w:p w:rsidR="00671A10" w:rsidRPr="00FA3ACC" w:rsidRDefault="00671A10" w:rsidP="00671A10">
      <w:pPr>
        <w:ind w:left="84"/>
        <w:jc w:val="both"/>
        <w:rPr>
          <w:rFonts w:ascii="Arial" w:hAnsi="Arial" w:cs="Arial"/>
        </w:rPr>
      </w:pPr>
    </w:p>
    <w:p w:rsidR="00671A10" w:rsidRDefault="00671A10" w:rsidP="00671A10">
      <w:pPr>
        <w:ind w:left="84" w:right="-7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>Los objetivos generales a alcanzar con este módulo, enunciados en el Artículo 9 de la Orden son:</w:t>
      </w:r>
    </w:p>
    <w:p w:rsidR="00671A10" w:rsidRDefault="00671A10" w:rsidP="00671A10">
      <w:pPr>
        <w:ind w:left="84" w:right="-7"/>
        <w:jc w:val="both"/>
        <w:rPr>
          <w:rFonts w:ascii="Arial" w:hAnsi="Arial" w:cs="Arial"/>
        </w:rPr>
      </w:pPr>
    </w:p>
    <w:p w:rsidR="00671A10" w:rsidRPr="00DC15F4" w:rsidRDefault="00671A10" w:rsidP="00D73394">
      <w:pPr>
        <w:pStyle w:val="Prrafodelista1"/>
        <w:numPr>
          <w:ilvl w:val="0"/>
          <w:numId w:val="20"/>
        </w:numPr>
        <w:spacing w:after="120"/>
        <w:ind w:left="44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informes sobre los parámetros de viabilidad de una empresa, reconocer los productos financieros y los proveedores de los mismos, y analizar los métodos de cálculo financieros para supervisar la gestión de tesorería, la captación de recursos financieros y el estudio de viabilidad de proyectos de inversión.</w:t>
      </w:r>
    </w:p>
    <w:p w:rsidR="00671A10" w:rsidRDefault="00671A10" w:rsidP="00D73394">
      <w:pPr>
        <w:pStyle w:val="Prrafodelista1"/>
        <w:numPr>
          <w:ilvl w:val="0"/>
          <w:numId w:val="21"/>
        </w:numPr>
        <w:spacing w:after="120"/>
        <w:ind w:left="444" w:right="-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:rsidR="00671A10" w:rsidRPr="00375B8D" w:rsidRDefault="00671A10" w:rsidP="00D73394">
      <w:pPr>
        <w:pStyle w:val="Prrafodelista1"/>
        <w:numPr>
          <w:ilvl w:val="0"/>
          <w:numId w:val="22"/>
        </w:numPr>
        <w:spacing w:after="120"/>
        <w:ind w:left="44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y aplicar parámetros de calidad en los trabajos y actividades realizados en el proceso de aprendizaje, para valorar la cultura de la evaluación y de la calidad y ser capaces de supervisar y mejorar procedimientos de gestión de calidad.</w:t>
      </w:r>
    </w:p>
    <w:p w:rsidR="00D81C39" w:rsidRDefault="00D81C39" w:rsidP="00671A10">
      <w:pPr>
        <w:ind w:left="84"/>
        <w:jc w:val="both"/>
        <w:rPr>
          <w:rFonts w:ascii="Arial" w:hAnsi="Arial" w:cs="Arial"/>
        </w:rPr>
      </w:pPr>
      <w:r w:rsidRPr="00FA3ACC">
        <w:rPr>
          <w:rFonts w:ascii="Arial" w:hAnsi="Arial" w:cs="Arial"/>
          <w:b/>
        </w:rPr>
        <w:t>Competencias</w:t>
      </w:r>
      <w:r w:rsidRPr="00FA3ACC">
        <w:rPr>
          <w:rFonts w:ascii="Arial" w:hAnsi="Arial" w:cs="Arial"/>
        </w:rPr>
        <w:t xml:space="preserve"> </w:t>
      </w:r>
    </w:p>
    <w:p w:rsidR="00671A10" w:rsidRPr="00FA3ACC" w:rsidRDefault="00671A10" w:rsidP="00671A10">
      <w:pPr>
        <w:ind w:left="84"/>
        <w:jc w:val="both"/>
        <w:rPr>
          <w:rFonts w:ascii="Arial" w:hAnsi="Arial" w:cs="Arial"/>
        </w:rPr>
      </w:pPr>
    </w:p>
    <w:p w:rsidR="00671A10" w:rsidRDefault="00671A10" w:rsidP="00671A10">
      <w:pPr>
        <w:ind w:left="84" w:right="-7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 xml:space="preserve">Aparecen enunciadas en el Artículo 5 de la Orden y son las siguientes: </w:t>
      </w:r>
    </w:p>
    <w:p w:rsidR="00671A10" w:rsidRDefault="00671A10" w:rsidP="00671A10">
      <w:pPr>
        <w:ind w:left="98" w:right="-7" w:firstLine="161"/>
        <w:jc w:val="both"/>
        <w:rPr>
          <w:rFonts w:ascii="Arial" w:hAnsi="Arial" w:cs="Arial"/>
        </w:rPr>
      </w:pPr>
    </w:p>
    <w:p w:rsidR="00671A10" w:rsidRDefault="00671A10" w:rsidP="00D73394">
      <w:pPr>
        <w:pStyle w:val="Prrafodelista1"/>
        <w:numPr>
          <w:ilvl w:val="0"/>
          <w:numId w:val="23"/>
        </w:numPr>
        <w:spacing w:after="120"/>
        <w:ind w:left="44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la gestión de tesorería, la captación de recursos financieros y el estudio de viabilidad de proyectos de inversión, siguiendo las normas y protocolos establecidos.</w:t>
      </w:r>
    </w:p>
    <w:p w:rsidR="00671A10" w:rsidRDefault="00671A10" w:rsidP="00671A10">
      <w:pPr>
        <w:pStyle w:val="Prrafodelista1"/>
        <w:spacing w:after="120"/>
        <w:ind w:left="459" w:right="-6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>ñ)   Resolver situaciones, problemas o contingencias con iniciativa y autonomía en el ámbito de su competencia, con creatividad, innovación y espíritu de mejora en el trabajo personal y en el de los miembros del equipo.</w:t>
      </w:r>
    </w:p>
    <w:p w:rsidR="00891B7A" w:rsidRPr="00351900" w:rsidRDefault="00671A10" w:rsidP="00D73394">
      <w:pPr>
        <w:pStyle w:val="Prrafodelista1"/>
        <w:numPr>
          <w:ilvl w:val="0"/>
          <w:numId w:val="24"/>
        </w:numPr>
        <w:spacing w:after="120"/>
        <w:ind w:left="452" w:right="-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Supervisar y aplicar procedimientos de gestión de calidad, de accesibilidad universal y de “diseño para todos”, en las actividades profesionales incluidas en los procesos de producción o prestación de servicios.</w:t>
      </w:r>
    </w:p>
    <w:p w:rsidR="00351900" w:rsidRDefault="00351900" w:rsidP="00351900">
      <w:pPr>
        <w:pStyle w:val="Prrafodelista1"/>
        <w:spacing w:after="120"/>
        <w:ind w:right="-6"/>
        <w:jc w:val="both"/>
        <w:rPr>
          <w:rFonts w:ascii="Arial" w:hAnsi="Arial" w:cs="Arial"/>
        </w:rPr>
      </w:pPr>
    </w:p>
    <w:p w:rsidR="00F01316" w:rsidRPr="00795381" w:rsidRDefault="00F01316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  <w:r w:rsidRPr="00795381">
        <w:rPr>
          <w:rFonts w:ascii="Arial" w:hAnsi="Arial" w:cs="Arial"/>
          <w:b/>
        </w:rPr>
        <w:t>ACLARACIONES A LA PROGRAMACIÓN</w:t>
      </w:r>
      <w:r w:rsidRPr="00795381">
        <w:rPr>
          <w:rFonts w:ascii="Arial" w:hAnsi="Arial" w:cs="Arial"/>
        </w:rPr>
        <w:t xml:space="preserve">: </w:t>
      </w:r>
    </w:p>
    <w:p w:rsidR="00F01316" w:rsidRDefault="00F01316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  <w:r w:rsidRPr="00795381">
        <w:rPr>
          <w:rFonts w:ascii="Arial" w:eastAsia="Arial Unicode MS" w:hAnsi="Arial" w:cs="Arial"/>
          <w:b/>
        </w:rPr>
        <w:t xml:space="preserve">El criterio de programación es el de resultados de aprendizaje </w:t>
      </w:r>
      <w:r w:rsidR="00E451AA">
        <w:rPr>
          <w:rFonts w:ascii="Arial" w:eastAsia="Arial Unicode MS" w:hAnsi="Arial" w:cs="Arial"/>
          <w:b/>
        </w:rPr>
        <w:t xml:space="preserve">(RA) </w:t>
      </w:r>
      <w:r w:rsidRPr="00795381">
        <w:rPr>
          <w:rFonts w:ascii="Arial" w:eastAsia="Arial Unicode MS" w:hAnsi="Arial" w:cs="Arial"/>
          <w:b/>
        </w:rPr>
        <w:t xml:space="preserve">establecidos en la </w:t>
      </w:r>
      <w:r w:rsidRPr="00795381">
        <w:rPr>
          <w:rFonts w:ascii="Arial" w:hAnsi="Arial" w:cs="Arial"/>
        </w:rPr>
        <w:t xml:space="preserve">ORDEN de 2 de mayo de 2013, de la Consejera de Educación, Universidad, Cultura y Deporte, por la que se establece el currículo del  título de Técnico Superior en Administración y Finanzas para la Comunidad Autónoma de Aragón. </w:t>
      </w:r>
    </w:p>
    <w:p w:rsidR="00E451AA" w:rsidRDefault="00E451AA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</w:p>
    <w:p w:rsidR="006401DB" w:rsidRDefault="006401DB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</w:p>
    <w:p w:rsidR="00E451AA" w:rsidRDefault="00E451AA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</w:p>
    <w:p w:rsidR="00E451AA" w:rsidRDefault="00E451AA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</w:p>
    <w:p w:rsidR="00E451AA" w:rsidRPr="00795381" w:rsidRDefault="00E451AA" w:rsidP="00F01316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</w:p>
    <w:p w:rsidR="00C7242B" w:rsidRPr="0091593E" w:rsidRDefault="00C7242B" w:rsidP="00891B7A">
      <w:pPr>
        <w:pStyle w:val="Ttulo8"/>
        <w:rPr>
          <w:rFonts w:ascii="Arial" w:hAnsi="Arial" w:cs="Arial"/>
          <w:sz w:val="24"/>
          <w:szCs w:val="24"/>
        </w:rPr>
      </w:pPr>
      <w:bookmarkStart w:id="2" w:name="_A._Capacidades_terminales"/>
      <w:bookmarkStart w:id="3" w:name="_A._Capacidades_terminales,"/>
      <w:bookmarkEnd w:id="2"/>
      <w:bookmarkEnd w:id="3"/>
      <w:r w:rsidRPr="0091593E">
        <w:rPr>
          <w:rFonts w:ascii="Arial" w:hAnsi="Arial" w:cs="Arial"/>
          <w:sz w:val="24"/>
          <w:szCs w:val="24"/>
        </w:rPr>
        <w:lastRenderedPageBreak/>
        <w:tab/>
        <w:t xml:space="preserve">A. </w:t>
      </w:r>
      <w:r w:rsidR="00D81C39">
        <w:rPr>
          <w:rFonts w:ascii="Arial" w:hAnsi="Arial" w:cs="Arial"/>
          <w:sz w:val="24"/>
          <w:szCs w:val="24"/>
        </w:rPr>
        <w:t>Resultados de aprendizaje</w:t>
      </w:r>
      <w:r w:rsidRPr="0091593E">
        <w:rPr>
          <w:rFonts w:ascii="Arial" w:hAnsi="Arial" w:cs="Arial"/>
          <w:sz w:val="24"/>
          <w:szCs w:val="24"/>
        </w:rPr>
        <w:t>, contenidos y criterios de evaluación</w:t>
      </w:r>
    </w:p>
    <w:p w:rsidR="00C7242B" w:rsidRDefault="00C7242B">
      <w:pPr>
        <w:widowControl w:val="0"/>
        <w:ind w:left="709"/>
        <w:jc w:val="both"/>
        <w:rPr>
          <w:sz w:val="22"/>
        </w:rPr>
      </w:pPr>
    </w:p>
    <w:p w:rsidR="00351900" w:rsidRDefault="00351900" w:rsidP="00351900">
      <w:pPr>
        <w:widowControl w:val="0"/>
        <w:spacing w:line="40" w:lineRule="exact"/>
        <w:jc w:val="both"/>
        <w:rPr>
          <w:sz w:val="22"/>
        </w:rPr>
      </w:pPr>
    </w:p>
    <w:p w:rsidR="007A586D" w:rsidRPr="007A586D" w:rsidRDefault="007A586D" w:rsidP="007A586D">
      <w:pPr>
        <w:pStyle w:val="Prrafodelista1"/>
        <w:spacing w:after="120"/>
        <w:ind w:left="0" w:right="-6"/>
        <w:jc w:val="both"/>
        <w:rPr>
          <w:rFonts w:ascii="Arial" w:hAnsi="Arial" w:cs="Arial"/>
        </w:rPr>
      </w:pPr>
      <w:r w:rsidRPr="007A586D">
        <w:rPr>
          <w:rFonts w:ascii="Arial" w:hAnsi="Arial" w:cs="Arial"/>
        </w:rPr>
        <w:t xml:space="preserve">Los resultados de aprendizaje se han concretado en unidades temáticas (UT) . Cada UT  podrá ser  evaluada de forma individual o de forma conjunta </w:t>
      </w:r>
    </w:p>
    <w:p w:rsidR="00351900" w:rsidRDefault="00351900" w:rsidP="00351900">
      <w:pPr>
        <w:widowControl w:val="0"/>
        <w:spacing w:line="40" w:lineRule="exact"/>
        <w:jc w:val="both"/>
        <w:rPr>
          <w:sz w:val="22"/>
        </w:rPr>
      </w:pPr>
    </w:p>
    <w:p w:rsidR="00351900" w:rsidRDefault="00351900">
      <w:pPr>
        <w:widowControl w:val="0"/>
        <w:ind w:left="709"/>
        <w:jc w:val="both"/>
        <w:rPr>
          <w:sz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891B7A" w:rsidRPr="0091593E" w:rsidTr="00891B7A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891B7A" w:rsidRPr="0091593E" w:rsidRDefault="00891B7A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891B7A" w:rsidRPr="0091593E" w:rsidTr="00891B7A">
        <w:tblPrEx>
          <w:tblCellMar>
            <w:top w:w="170" w:type="dxa"/>
            <w:bottom w:w="170" w:type="dxa"/>
          </w:tblCellMar>
        </w:tblPrEx>
        <w:trPr>
          <w:trHeight w:val="385"/>
        </w:trPr>
        <w:tc>
          <w:tcPr>
            <w:tcW w:w="9214" w:type="dxa"/>
            <w:gridSpan w:val="2"/>
          </w:tcPr>
          <w:p w:rsidR="00891B7A" w:rsidRPr="005374D2" w:rsidRDefault="00891B7A" w:rsidP="00E9701A">
            <w:pPr>
              <w:rPr>
                <w:rFonts w:ascii="Arial" w:eastAsia="Arial Unicode MS" w:hAnsi="Arial" w:cs="Arial"/>
                <w:b/>
              </w:rPr>
            </w:pPr>
            <w:r w:rsidRPr="005374D2">
              <w:rPr>
                <w:rFonts w:ascii="Arial" w:eastAsia="Arial Unicode MS" w:hAnsi="Arial" w:cs="Arial"/>
                <w:b/>
              </w:rPr>
              <w:t>R</w:t>
            </w:r>
            <w:r w:rsidR="00E9701A" w:rsidRPr="005374D2">
              <w:rPr>
                <w:rFonts w:ascii="Arial" w:eastAsia="Arial Unicode MS" w:hAnsi="Arial" w:cs="Arial"/>
                <w:b/>
              </w:rPr>
              <w:t>A</w:t>
            </w:r>
            <w:r w:rsidRPr="005374D2">
              <w:rPr>
                <w:rFonts w:ascii="Arial" w:eastAsia="Arial Unicode MS" w:hAnsi="Arial" w:cs="Arial"/>
                <w:b/>
              </w:rPr>
              <w:t>1. Determina las necesidades financieras y las ayudas económicas óptimas para la empresa, identificando las alternativas posibles.</w:t>
            </w:r>
          </w:p>
          <w:p w:rsidR="005374D2" w:rsidRPr="005374D2" w:rsidRDefault="006401DB" w:rsidP="009F40BB">
            <w:pPr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UT1</w:t>
            </w:r>
            <w:r w:rsidR="005374D2" w:rsidRPr="005374D2">
              <w:rPr>
                <w:rFonts w:ascii="Arial" w:hAnsi="Arial" w:cs="Arial"/>
                <w:b/>
              </w:rPr>
              <w:t xml:space="preserve">: </w:t>
            </w:r>
            <w:r w:rsidR="005374D2">
              <w:rPr>
                <w:rFonts w:ascii="Arial" w:hAnsi="Arial" w:cs="Arial"/>
                <w:b/>
              </w:rPr>
              <w:t>Financiación.</w:t>
            </w:r>
            <w:r w:rsidR="009F40BB">
              <w:rPr>
                <w:rFonts w:ascii="Arial" w:hAnsi="Arial" w:cs="Arial"/>
                <w:b/>
              </w:rPr>
              <w:t xml:space="preserve"> </w:t>
            </w:r>
            <w:r w:rsidR="005374D2">
              <w:rPr>
                <w:rFonts w:ascii="Arial" w:hAnsi="Arial" w:cs="Arial"/>
                <w:b/>
              </w:rPr>
              <w:t>Ayudas</w:t>
            </w:r>
            <w:r w:rsidR="009F40BB">
              <w:rPr>
                <w:rFonts w:ascii="Arial" w:hAnsi="Arial" w:cs="Arial"/>
                <w:b/>
              </w:rPr>
              <w:t xml:space="preserve"> y</w:t>
            </w:r>
            <w:r w:rsidR="005374D2">
              <w:rPr>
                <w:rFonts w:ascii="Arial" w:hAnsi="Arial" w:cs="Arial"/>
                <w:b/>
              </w:rPr>
              <w:t xml:space="preserve"> subvencione</w:t>
            </w:r>
            <w:r w:rsidR="009F40BB">
              <w:rPr>
                <w:rFonts w:ascii="Arial" w:hAnsi="Arial" w:cs="Arial"/>
                <w:b/>
              </w:rPr>
              <w:t>s para la empresa</w:t>
            </w:r>
          </w:p>
        </w:tc>
      </w:tr>
      <w:tr w:rsidR="00891B7A" w:rsidRPr="0091593E" w:rsidTr="00891B7A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1B7A" w:rsidRPr="005374D2" w:rsidRDefault="00891B7A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5374D2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91B7A" w:rsidRPr="0091593E" w:rsidRDefault="00891B7A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891B7A" w:rsidRPr="0091593E" w:rsidTr="00891B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395"/>
        </w:trPr>
        <w:tc>
          <w:tcPr>
            <w:tcW w:w="4506" w:type="dxa"/>
          </w:tcPr>
          <w:p w:rsidR="00891B7A" w:rsidRPr="00393D23" w:rsidRDefault="00891B7A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Análisis de estados financieros.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Relación inversión/financiación.</w:t>
            </w:r>
          </w:p>
          <w:p w:rsidR="00891B7A" w:rsidRPr="00E06EFA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Inversiones en la empresa.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Fuentes de financiación: financiación propia/ajena, ampliación de capital, constitución de reservas, aportaciones de socios/partícipes, entidades de crédito, proveedores, y organismos públicos.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Financiación del inmovilizado: préstamos, empréstitos, arrendamiento financiero y otras.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Financiación del circulante: descuentos por pronto pago, intereses en el aplazamiento de pagos, descuento de efectos, créditos bancarios, factoring y otros.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Informes económico-financieros y patrimoniales.</w:t>
            </w:r>
          </w:p>
          <w:p w:rsidR="00891B7A" w:rsidRPr="00393D23" w:rsidRDefault="00891B7A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Ayudas y subvenciones públicas y/o privadas: canales de comunicación e información para acceder a ayudas y subvenciones.</w:t>
            </w:r>
          </w:p>
          <w:p w:rsidR="00891B7A" w:rsidRPr="002A1A40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Tipología de ayudas y subvenciones: privadas y públicas (europeas, nacionales, autonómicas o locales).</w:t>
            </w:r>
          </w:p>
          <w:p w:rsidR="00891B7A" w:rsidRPr="00E06EFA" w:rsidRDefault="00891B7A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Compatibilidad de ayudas.</w:t>
            </w:r>
          </w:p>
          <w:p w:rsidR="00891B7A" w:rsidRPr="00A40522" w:rsidRDefault="00891B7A" w:rsidP="00D73394">
            <w:pPr>
              <w:numPr>
                <w:ilvl w:val="0"/>
                <w:numId w:val="7"/>
              </w:numPr>
              <w:tabs>
                <w:tab w:val="num" w:pos="1494"/>
              </w:tabs>
              <w:jc w:val="both"/>
              <w:rPr>
                <w:rFonts w:ascii="Arial" w:hAnsi="Arial"/>
                <w:b/>
                <w:szCs w:val="22"/>
              </w:rPr>
            </w:pPr>
            <w:r w:rsidRPr="00393D23">
              <w:rPr>
                <w:rFonts w:ascii="Arial" w:hAnsi="Arial" w:cs="Arial"/>
                <w:b/>
              </w:rPr>
              <w:t>Implicaciones fiscales de las ayudas y subvenciones.</w:t>
            </w:r>
          </w:p>
        </w:tc>
        <w:tc>
          <w:tcPr>
            <w:tcW w:w="4708" w:type="dxa"/>
          </w:tcPr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comprobado los estados contables desde la óptica de las necesidades de financiación</w:t>
            </w:r>
            <w:r w:rsidRPr="00E06EFA">
              <w:rPr>
                <w:rFonts w:ascii="Arial" w:hAnsi="Arial" w:cs="Arial"/>
              </w:rPr>
              <w:t>.</w:t>
            </w:r>
          </w:p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verificado informes económico-financieros y patrimoniales de los estados contables.</w:t>
            </w:r>
          </w:p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comparado los resultados de los análisis con los valores establecidos y se han calculado las desviaciones.</w:t>
            </w:r>
          </w:p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confeccionado informes de acuerdo con la estructura y los procedimientos, teniendo en cuenta los costes de oportunidad.</w:t>
            </w:r>
          </w:p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 xml:space="preserve">Se han utilizado todos los canales de información y comunicación para identificar las ayudas públicas y/o </w:t>
            </w:r>
            <w:r w:rsidR="007604FC" w:rsidRPr="00E06EFA">
              <w:rPr>
                <w:rFonts w:ascii="Arial" w:hAnsi="Arial" w:cs="Arial"/>
                <w:spacing w:val="-3"/>
              </w:rPr>
              <w:t>privadas,</w:t>
            </w:r>
            <w:r w:rsidRPr="00E06EFA">
              <w:rPr>
                <w:rFonts w:ascii="Arial" w:hAnsi="Arial" w:cs="Arial"/>
                <w:spacing w:val="-3"/>
              </w:rPr>
              <w:t xml:space="preserve"> así como las fuentes a las que puede acceder la empresa.</w:t>
            </w:r>
          </w:p>
          <w:p w:rsidR="00891B7A" w:rsidRPr="00E06EFA" w:rsidRDefault="00891B7A" w:rsidP="00D73394">
            <w:pPr>
              <w:numPr>
                <w:ilvl w:val="0"/>
                <w:numId w:val="27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las características de las distintas formas de apoyo financiero a la empresa.</w:t>
            </w:r>
          </w:p>
          <w:p w:rsidR="00891B7A" w:rsidRPr="00E06EFA" w:rsidRDefault="00891B7A" w:rsidP="00D73394">
            <w:pPr>
              <w:pStyle w:val="EstiloTextoindependienteArial11ptJustificado"/>
              <w:numPr>
                <w:ilvl w:val="0"/>
                <w:numId w:val="27"/>
              </w:numPr>
              <w:rPr>
                <w:sz w:val="20"/>
              </w:rPr>
            </w:pPr>
            <w:r w:rsidRPr="00E06EFA">
              <w:rPr>
                <w:rFonts w:cs="Arial"/>
                <w:spacing w:val="-3"/>
                <w:sz w:val="20"/>
                <w:lang w:val="es-ES_tradnl"/>
              </w:rPr>
              <w:t>Se ha contrastado la idoneidad y las incompatibilidades de las ayudas públicas y/o privadas estudiadas.</w:t>
            </w:r>
          </w:p>
          <w:p w:rsidR="00891B7A" w:rsidRPr="00DA77B3" w:rsidRDefault="00891B7A" w:rsidP="00891B7A">
            <w:pPr>
              <w:spacing w:before="86" w:line="208" w:lineRule="exact"/>
              <w:ind w:left="396" w:right="94"/>
              <w:jc w:val="both"/>
              <w:rPr>
                <w:rFonts w:ascii="Arial" w:hAnsi="Arial"/>
                <w:szCs w:val="22"/>
                <w:lang w:val="es-ES"/>
              </w:rPr>
            </w:pPr>
          </w:p>
        </w:tc>
      </w:tr>
    </w:tbl>
    <w:p w:rsidR="00351900" w:rsidRDefault="00351900">
      <w:pPr>
        <w:widowControl w:val="0"/>
        <w:ind w:left="709"/>
        <w:jc w:val="both"/>
        <w:rPr>
          <w:sz w:val="22"/>
        </w:rPr>
      </w:pPr>
    </w:p>
    <w:p w:rsidR="00891B7A" w:rsidRDefault="00351900">
      <w:pPr>
        <w:widowControl w:val="0"/>
        <w:ind w:left="709"/>
        <w:jc w:val="both"/>
        <w:rPr>
          <w:sz w:val="22"/>
        </w:rPr>
      </w:pPr>
      <w:r>
        <w:rPr>
          <w:sz w:val="22"/>
        </w:rPr>
        <w:br w:type="page"/>
      </w: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671A10" w:rsidRPr="0091593E" w:rsidTr="00671A10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671A10" w:rsidRPr="0091593E" w:rsidRDefault="00671A10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RESULTADOS DE APRENDIZAJE</w:t>
            </w:r>
          </w:p>
        </w:tc>
      </w:tr>
      <w:tr w:rsidR="00671A10" w:rsidRPr="0091593E" w:rsidTr="00891B7A">
        <w:tblPrEx>
          <w:tblCellMar>
            <w:top w:w="170" w:type="dxa"/>
            <w:bottom w:w="170" w:type="dxa"/>
          </w:tblCellMar>
        </w:tblPrEx>
        <w:trPr>
          <w:trHeight w:val="504"/>
        </w:trPr>
        <w:tc>
          <w:tcPr>
            <w:tcW w:w="9214" w:type="dxa"/>
            <w:gridSpan w:val="2"/>
          </w:tcPr>
          <w:p w:rsidR="00671A10" w:rsidRDefault="00671A10" w:rsidP="00E9701A">
            <w:pPr>
              <w:rPr>
                <w:rFonts w:ascii="Arial" w:eastAsia="Arial Unicode MS" w:hAnsi="Arial" w:cs="Arial"/>
                <w:b/>
              </w:rPr>
            </w:pPr>
            <w:r w:rsidRPr="00351900">
              <w:rPr>
                <w:rFonts w:ascii="Arial" w:hAnsi="Arial" w:cs="Arial"/>
                <w:b/>
              </w:rPr>
              <w:t>R</w:t>
            </w:r>
            <w:r w:rsidR="00E9701A">
              <w:rPr>
                <w:rFonts w:ascii="Arial" w:hAnsi="Arial" w:cs="Arial"/>
                <w:b/>
              </w:rPr>
              <w:t>A</w:t>
            </w:r>
            <w:r w:rsidR="0013275C" w:rsidRPr="00351900">
              <w:rPr>
                <w:rFonts w:ascii="Arial" w:eastAsia="Arial Unicode MS" w:hAnsi="Arial" w:cs="Arial"/>
                <w:b/>
              </w:rPr>
              <w:t>2. Clasifica los productos y servicios financieros, analizando sus características y formas de contratación.</w:t>
            </w:r>
          </w:p>
          <w:p w:rsidR="005374D2" w:rsidRPr="009F40BB" w:rsidRDefault="005374D2" w:rsidP="005374D2">
            <w:pPr>
              <w:numPr>
                <w:ilvl w:val="0"/>
                <w:numId w:val="36"/>
              </w:numPr>
              <w:rPr>
                <w:b/>
              </w:rPr>
            </w:pPr>
            <w:r w:rsidRPr="009F40BB">
              <w:rPr>
                <w:rFonts w:ascii="Arial" w:eastAsia="Arial Unicode MS" w:hAnsi="Arial" w:cs="Arial"/>
                <w:b/>
              </w:rPr>
              <w:t>UT</w:t>
            </w:r>
            <w:r w:rsidR="009F40BB" w:rsidRPr="009F40BB">
              <w:rPr>
                <w:rFonts w:ascii="Arial" w:eastAsia="Arial Unicode MS" w:hAnsi="Arial" w:cs="Arial"/>
                <w:b/>
              </w:rPr>
              <w:t>2</w:t>
            </w:r>
            <w:r w:rsidRPr="009F40BB">
              <w:rPr>
                <w:rFonts w:ascii="Arial" w:eastAsia="Arial Unicode MS" w:hAnsi="Arial" w:cs="Arial"/>
                <w:b/>
              </w:rPr>
              <w:t>: Sistema financiero.</w:t>
            </w:r>
            <w:r w:rsidR="009F40BB" w:rsidRPr="009F40BB">
              <w:rPr>
                <w:rFonts w:ascii="Arial" w:eastAsia="Arial Unicode MS" w:hAnsi="Arial" w:cs="Arial"/>
                <w:b/>
              </w:rPr>
              <w:t xml:space="preserve"> </w:t>
            </w:r>
            <w:r w:rsidRPr="009F40BB">
              <w:rPr>
                <w:rFonts w:ascii="Arial" w:eastAsia="Arial Unicode MS" w:hAnsi="Arial" w:cs="Arial"/>
                <w:b/>
              </w:rPr>
              <w:t xml:space="preserve">Productos y servicios </w:t>
            </w:r>
            <w:r w:rsidR="009F40BB">
              <w:rPr>
                <w:rFonts w:ascii="Arial" w:eastAsia="Arial Unicode MS" w:hAnsi="Arial" w:cs="Arial"/>
                <w:b/>
              </w:rPr>
              <w:t>financieros</w:t>
            </w:r>
            <w:r w:rsidRPr="009F40BB">
              <w:rPr>
                <w:rFonts w:ascii="Arial" w:eastAsia="Arial Unicode MS" w:hAnsi="Arial" w:cs="Arial"/>
                <w:b/>
              </w:rPr>
              <w:t>.</w:t>
            </w:r>
          </w:p>
          <w:p w:rsidR="005374D2" w:rsidRPr="00351900" w:rsidRDefault="005374D2" w:rsidP="009F40BB">
            <w:pPr>
              <w:ind w:left="360"/>
              <w:rPr>
                <w:b/>
              </w:rPr>
            </w:pPr>
          </w:p>
        </w:tc>
      </w:tr>
      <w:tr w:rsidR="00671A10" w:rsidRPr="0091593E" w:rsidTr="00671A10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71A10" w:rsidRPr="0091593E" w:rsidRDefault="00671A10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1A10" w:rsidRPr="0091593E" w:rsidRDefault="00671A10" w:rsidP="00D7339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671A10" w:rsidRPr="0091593E" w:rsidTr="00671A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2791"/>
        </w:trPr>
        <w:tc>
          <w:tcPr>
            <w:tcW w:w="4506" w:type="dxa"/>
          </w:tcPr>
          <w:p w:rsidR="0013275C" w:rsidRPr="00393D23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El sistema financiero.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Intermediarios.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Funciones.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Activos financieros.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Productos financieros de pasivo.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Cuentas de ahorro.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Cuentas corrientes.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Depósitos e imposiciones a plazo fijo.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Productos financieros de activo.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El riesgo en las operaciones de activo.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Las operaciones de crédito.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Las operaciones de préstamo.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Crédito comercial y descuento bancario.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Servicios financieros.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Características de los servicios.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Cajero automático.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Domiciliaciones.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Intermediación de valores mobiliarios.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Banca telefónica y electrónica.</w:t>
            </w:r>
          </w:p>
          <w:p w:rsidR="0013275C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93D23">
              <w:rPr>
                <w:rFonts w:ascii="Arial" w:hAnsi="Arial" w:cs="Arial"/>
                <w:b/>
              </w:rPr>
              <w:t>Cambio de divisas.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Otros.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Otros productos financieros.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El leasing.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El renting.</w:t>
            </w:r>
          </w:p>
          <w:p w:rsidR="0013275C" w:rsidRPr="00393D23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93D23">
              <w:rPr>
                <w:rFonts w:ascii="Arial" w:hAnsi="Arial" w:cs="Arial"/>
                <w:b/>
              </w:rPr>
              <w:t>El factoring.</w:t>
            </w:r>
          </w:p>
          <w:p w:rsidR="00671A10" w:rsidRPr="007902DE" w:rsidRDefault="0013275C" w:rsidP="0013275C">
            <w:pPr>
              <w:tabs>
                <w:tab w:val="num" w:pos="1494"/>
              </w:tabs>
              <w:ind w:left="356"/>
              <w:jc w:val="both"/>
              <w:rPr>
                <w:rFonts w:ascii="Arial" w:hAnsi="Arial"/>
                <w:b/>
                <w:szCs w:val="22"/>
              </w:rPr>
            </w:pPr>
            <w:r w:rsidRPr="00E06EFA">
              <w:rPr>
                <w:rFonts w:ascii="Arial" w:hAnsi="Arial" w:cs="Arial"/>
              </w:rPr>
              <w:t>Cambios en los productos y servicios financieros.</w:t>
            </w:r>
          </w:p>
        </w:tc>
        <w:tc>
          <w:tcPr>
            <w:tcW w:w="4708" w:type="dxa"/>
          </w:tcPr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las organizaciones, entidades y tipos de empresas que operan en el sistema financiero.</w:t>
            </w:r>
          </w:p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precisado las instituciones financieras bancarias y no bancarias y descrito sus principales características.</w:t>
            </w:r>
          </w:p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detallado los aspectos específicos de los productos y servicios existentes en el mercado.</w:t>
            </w:r>
          </w:p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reconocido las variables que intervienen en las operaciones que se realizan con cada producto/servicio financiero.</w:t>
            </w:r>
          </w:p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los sujetos que intervienen en las operaciones que se realizan con cada producto/servicio financiero.</w:t>
            </w:r>
          </w:p>
          <w:p w:rsidR="0013275C" w:rsidRPr="00E06EFA" w:rsidRDefault="0013275C" w:rsidP="00D73394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relacionado las ventajas e inconvenientes de los distintos productos y servicios.</w:t>
            </w:r>
          </w:p>
          <w:p w:rsidR="00671A10" w:rsidRPr="00BA3AD3" w:rsidRDefault="0013275C" w:rsidP="00D73394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  <w:spacing w:val="-3"/>
              </w:rPr>
              <w:t>Se ha determinado la documentación necesaria exigida y generada con la gestión de los diferentes productos y servicios financieros.</w:t>
            </w:r>
          </w:p>
        </w:tc>
      </w:tr>
    </w:tbl>
    <w:p w:rsidR="00671A10" w:rsidRDefault="00671A10">
      <w:pPr>
        <w:widowControl w:val="0"/>
        <w:ind w:left="709"/>
        <w:jc w:val="both"/>
        <w:rPr>
          <w:sz w:val="22"/>
        </w:rPr>
      </w:pPr>
    </w:p>
    <w:p w:rsidR="00351900" w:rsidRDefault="00351900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9F40BB" w:rsidRDefault="009F40BB">
      <w:pPr>
        <w:widowControl w:val="0"/>
        <w:ind w:left="709"/>
        <w:jc w:val="both"/>
        <w:rPr>
          <w:sz w:val="22"/>
        </w:rPr>
      </w:pPr>
    </w:p>
    <w:p w:rsidR="006401DB" w:rsidRDefault="006401DB">
      <w:pPr>
        <w:widowControl w:val="0"/>
        <w:ind w:left="709"/>
        <w:jc w:val="both"/>
        <w:rPr>
          <w:sz w:val="22"/>
        </w:rPr>
      </w:pPr>
    </w:p>
    <w:p w:rsidR="006401DB" w:rsidRDefault="006401DB" w:rsidP="006401DB">
      <w:pPr>
        <w:widowControl w:val="0"/>
        <w:ind w:left="709"/>
        <w:jc w:val="both"/>
        <w:rPr>
          <w:sz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6401DB" w:rsidRPr="0091593E" w:rsidTr="006401DB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6401DB" w:rsidRPr="0091593E" w:rsidRDefault="006401DB" w:rsidP="006401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RESULTADOS DE APRENDIZAJE</w:t>
            </w:r>
          </w:p>
        </w:tc>
      </w:tr>
      <w:tr w:rsidR="006401DB" w:rsidRPr="0091593E" w:rsidTr="006401DB">
        <w:tblPrEx>
          <w:tblCellMar>
            <w:top w:w="170" w:type="dxa"/>
            <w:bottom w:w="170" w:type="dxa"/>
          </w:tblCellMar>
        </w:tblPrEx>
        <w:trPr>
          <w:trHeight w:val="363"/>
        </w:trPr>
        <w:tc>
          <w:tcPr>
            <w:tcW w:w="9214" w:type="dxa"/>
            <w:gridSpan w:val="2"/>
          </w:tcPr>
          <w:p w:rsidR="006401DB" w:rsidRDefault="006401DB" w:rsidP="006401DB">
            <w:pPr>
              <w:rPr>
                <w:rFonts w:ascii="Arial" w:eastAsia="Arial Unicode MS" w:hAnsi="Arial" w:cs="Arial"/>
                <w:b/>
              </w:rPr>
            </w:pPr>
            <w:r w:rsidRPr="00351900">
              <w:rPr>
                <w:rFonts w:ascii="Arial" w:eastAsia="Arial Unicode MS" w:hAnsi="Arial" w:cs="Arial"/>
                <w:b/>
              </w:rPr>
              <w:t>RA3</w:t>
            </w:r>
            <w:r>
              <w:rPr>
                <w:rFonts w:ascii="Arial" w:eastAsia="Arial Unicode MS" w:hAnsi="Arial" w:cs="Arial"/>
                <w:b/>
              </w:rPr>
              <w:t xml:space="preserve">: </w:t>
            </w:r>
            <w:r w:rsidRPr="00351900">
              <w:rPr>
                <w:rFonts w:ascii="Arial" w:eastAsia="Arial Unicode MS" w:hAnsi="Arial" w:cs="Arial"/>
                <w:b/>
              </w:rPr>
              <w:t>Evalúa productos y servicios financieros del mercado, realizando los cálculos y elaborando los informes oportunos.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9F40BB" w:rsidRPr="009F40BB" w:rsidRDefault="006401DB" w:rsidP="006401D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</w:t>
            </w:r>
            <w:r w:rsidR="009F40BB">
              <w:rPr>
                <w:rFonts w:ascii="Arial" w:eastAsia="Arial Unicode MS" w:hAnsi="Arial" w:cs="Arial"/>
                <w:b/>
              </w:rPr>
              <w:t>3</w:t>
            </w:r>
            <w:r>
              <w:rPr>
                <w:rFonts w:ascii="Arial" w:eastAsia="Arial Unicode MS" w:hAnsi="Arial" w:cs="Arial"/>
                <w:b/>
              </w:rPr>
              <w:t>: Interés</w:t>
            </w:r>
            <w:r w:rsidR="009F40BB">
              <w:rPr>
                <w:rFonts w:ascii="Arial" w:eastAsia="Arial Unicode MS" w:hAnsi="Arial" w:cs="Arial"/>
                <w:b/>
              </w:rPr>
              <w:t xml:space="preserve"> simple</w:t>
            </w:r>
          </w:p>
          <w:p w:rsidR="006401DB" w:rsidRPr="00351900" w:rsidRDefault="009F40BB" w:rsidP="006401D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UT4: Actualización</w:t>
            </w:r>
            <w:r w:rsidR="006401DB">
              <w:rPr>
                <w:rFonts w:ascii="Arial" w:eastAsia="Arial Unicode MS" w:hAnsi="Arial" w:cs="Arial"/>
                <w:b/>
              </w:rPr>
              <w:t xml:space="preserve"> simple.</w:t>
            </w:r>
          </w:p>
          <w:p w:rsidR="006401DB" w:rsidRPr="00351900" w:rsidRDefault="006401DB" w:rsidP="006401D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</w:t>
            </w:r>
            <w:r w:rsidR="009F40BB">
              <w:rPr>
                <w:rFonts w:ascii="Arial" w:eastAsia="Arial Unicode MS" w:hAnsi="Arial" w:cs="Arial"/>
                <w:b/>
              </w:rPr>
              <w:t>5</w:t>
            </w:r>
            <w:r>
              <w:rPr>
                <w:rFonts w:ascii="Arial" w:eastAsia="Arial Unicode MS" w:hAnsi="Arial" w:cs="Arial"/>
                <w:b/>
              </w:rPr>
              <w:t xml:space="preserve">: </w:t>
            </w:r>
            <w:r w:rsidR="009F40BB">
              <w:rPr>
                <w:rFonts w:ascii="Arial" w:eastAsia="Arial Unicode MS" w:hAnsi="Arial" w:cs="Arial"/>
                <w:b/>
              </w:rPr>
              <w:t>Capitalización y actualización compuesta</w:t>
            </w:r>
            <w:r>
              <w:rPr>
                <w:rFonts w:ascii="Arial" w:eastAsia="Arial Unicode MS" w:hAnsi="Arial" w:cs="Arial"/>
                <w:b/>
              </w:rPr>
              <w:t>.</w:t>
            </w:r>
          </w:p>
          <w:p w:rsidR="006401DB" w:rsidRPr="00351900" w:rsidRDefault="006401DB" w:rsidP="006401D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</w:t>
            </w:r>
            <w:r w:rsidR="009F40BB">
              <w:rPr>
                <w:rFonts w:ascii="Arial" w:eastAsia="Arial Unicode MS" w:hAnsi="Arial" w:cs="Arial"/>
                <w:b/>
              </w:rPr>
              <w:t>6</w:t>
            </w:r>
            <w:r>
              <w:rPr>
                <w:rFonts w:ascii="Arial" w:eastAsia="Arial Unicode MS" w:hAnsi="Arial" w:cs="Arial"/>
                <w:b/>
              </w:rPr>
              <w:t>: Rentas financieras.</w:t>
            </w:r>
          </w:p>
          <w:p w:rsidR="006401DB" w:rsidRPr="00351900" w:rsidRDefault="006401DB" w:rsidP="006401D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</w:t>
            </w:r>
            <w:r w:rsidR="009F40BB">
              <w:rPr>
                <w:rFonts w:ascii="Arial" w:eastAsia="Arial Unicode MS" w:hAnsi="Arial" w:cs="Arial"/>
                <w:b/>
              </w:rPr>
              <w:t>7</w:t>
            </w:r>
            <w:r>
              <w:rPr>
                <w:rFonts w:ascii="Arial" w:eastAsia="Arial Unicode MS" w:hAnsi="Arial" w:cs="Arial"/>
                <w:b/>
              </w:rPr>
              <w:t>. Préstamos</w:t>
            </w:r>
            <w:r w:rsidR="009F40BB">
              <w:rPr>
                <w:rFonts w:ascii="Arial" w:eastAsia="Arial Unicode MS" w:hAnsi="Arial" w:cs="Arial"/>
                <w:b/>
              </w:rPr>
              <w:t xml:space="preserve">. Métodos de amortización. </w:t>
            </w:r>
            <w:r>
              <w:rPr>
                <w:rFonts w:ascii="Arial" w:eastAsia="Arial Unicode MS" w:hAnsi="Arial" w:cs="Arial"/>
                <w:b/>
              </w:rPr>
              <w:t xml:space="preserve"> .</w:t>
            </w:r>
          </w:p>
          <w:p w:rsidR="006401DB" w:rsidRPr="00351900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UT8</w:t>
            </w:r>
            <w:r w:rsidR="006401DB">
              <w:rPr>
                <w:rFonts w:ascii="Arial" w:eastAsia="Arial Unicode MS" w:hAnsi="Arial" w:cs="Arial"/>
                <w:b/>
              </w:rPr>
              <w:t>. Leasing</w:t>
            </w:r>
            <w:r>
              <w:rPr>
                <w:rFonts w:ascii="Arial" w:eastAsia="Arial Unicode MS" w:hAnsi="Arial" w:cs="Arial"/>
                <w:b/>
              </w:rPr>
              <w:t xml:space="preserve"> financiero. Empréstitos</w:t>
            </w:r>
            <w:r w:rsidR="006401DB">
              <w:rPr>
                <w:rFonts w:ascii="Arial" w:eastAsia="Arial Unicode MS" w:hAnsi="Arial" w:cs="Arial"/>
                <w:b/>
              </w:rPr>
              <w:t>.</w:t>
            </w:r>
          </w:p>
        </w:tc>
      </w:tr>
      <w:tr w:rsidR="006401DB" w:rsidRPr="0091593E" w:rsidTr="006401DB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401DB" w:rsidRPr="0091593E" w:rsidRDefault="006401DB" w:rsidP="006401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401DB" w:rsidRPr="0091593E" w:rsidRDefault="006401DB" w:rsidP="006401D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6401DB" w:rsidRPr="0091593E" w:rsidTr="006401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4530"/>
        </w:trPr>
        <w:tc>
          <w:tcPr>
            <w:tcW w:w="4506" w:type="dxa"/>
          </w:tcPr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Procedimiento de cálculo financiero en la gestión financiera.</w:t>
            </w:r>
          </w:p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Análisis de operaciones de descuento de efectos y líneas de crédito.</w:t>
            </w:r>
          </w:p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Análisis de operaciones de liquidación de cuentas.</w:t>
            </w:r>
          </w:p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Análisis de operaciones de depósitos.</w:t>
            </w:r>
          </w:p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Análisis de préstamos y aplicación del cálculo financiero a las operaciones originadas por los mismos. Métodos de amortización.</w:t>
            </w:r>
          </w:p>
          <w:p w:rsidR="006401DB" w:rsidRPr="0026734C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6734C">
              <w:rPr>
                <w:rFonts w:ascii="Arial" w:hAnsi="Arial" w:cs="Arial"/>
                <w:b/>
              </w:rPr>
              <w:t>Análisis de operaciones de arrendamiento financiero y aplicación del cálculo financiero a las operaciones originadas por los mismos.</w:t>
            </w:r>
          </w:p>
          <w:p w:rsidR="006401DB" w:rsidRPr="00E06EFA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 xml:space="preserve"> Análisis de operaciones de empréstitos y aplicación del cálculo financiero a las operaciones originadas por los mismos.</w:t>
            </w:r>
          </w:p>
          <w:p w:rsidR="006401DB" w:rsidRPr="002A1A40" w:rsidRDefault="006401DB" w:rsidP="006401DB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Aplicación financiera de la hoja de cálculo.</w:t>
            </w:r>
          </w:p>
          <w:p w:rsidR="006401DB" w:rsidRPr="008E41F7" w:rsidRDefault="006401DB" w:rsidP="006401DB">
            <w:pPr>
              <w:ind w:left="716"/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708" w:type="dxa"/>
          </w:tcPr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  <w:lang w:val="es-ES"/>
              </w:rPr>
              <w:t>H</w:t>
            </w:r>
            <w:r w:rsidRPr="00E06EFA">
              <w:rPr>
                <w:rFonts w:ascii="Arial" w:hAnsi="Arial" w:cs="Arial"/>
                <w:spacing w:val="-3"/>
              </w:rPr>
              <w:t>a recogido información sobre productos y servicios financieros a través de los diferentes canales disponibles.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efectuado las operaciones matemáticas necesarias para valorar cada producto.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calculado los gastos y comisiones devengados en cada producto.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determinado el tratamiento fiscal de cada producto.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determinado el tipo de garantía exigido por cada producto.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realizado informes comparativos de los costes financieros de cada uno de los productos de financiación propuestos.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comparado los servicios y las contraprestaciones de las distintas entidades financieras, resaltando las diferencias, ventajas e inconvenientes.</w:t>
            </w:r>
          </w:p>
          <w:p w:rsidR="006401DB" w:rsidRPr="00E06EFA" w:rsidRDefault="006401DB" w:rsidP="006401DB">
            <w:pPr>
              <w:numPr>
                <w:ilvl w:val="0"/>
                <w:numId w:val="14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comparado las rentabilidades, ventajas e inconvenientes de cada una de las formas de ahorro o inversión propuestas en productos financieros.</w:t>
            </w:r>
          </w:p>
          <w:p w:rsidR="006401DB" w:rsidRPr="00EE1FF2" w:rsidRDefault="006401DB" w:rsidP="006401D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E06EFA">
              <w:rPr>
                <w:rFonts w:ascii="Arial" w:hAnsi="Arial" w:cs="Arial"/>
                <w:spacing w:val="-3"/>
              </w:rPr>
              <w:t>Se han realizado los cálculos financieros necesarios utilizando aplicaciones informáticas específicas.</w:t>
            </w:r>
          </w:p>
        </w:tc>
      </w:tr>
    </w:tbl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6401DB" w:rsidRDefault="006401DB" w:rsidP="006401DB">
      <w:pPr>
        <w:widowControl w:val="0"/>
        <w:spacing w:line="40" w:lineRule="exact"/>
        <w:jc w:val="both"/>
        <w:rPr>
          <w:sz w:val="22"/>
        </w:rPr>
      </w:pPr>
    </w:p>
    <w:p w:rsidR="00351900" w:rsidRDefault="005374D2" w:rsidP="00E758D9">
      <w:pPr>
        <w:widowControl w:val="0"/>
        <w:spacing w:line="40" w:lineRule="exact"/>
        <w:jc w:val="both"/>
        <w:rPr>
          <w:sz w:val="22"/>
        </w:rPr>
      </w:pPr>
      <w:r>
        <w:rPr>
          <w:sz w:val="22"/>
        </w:rPr>
        <w:br w:type="page"/>
      </w: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351900" w:rsidRDefault="00351900" w:rsidP="00E758D9">
      <w:pPr>
        <w:widowControl w:val="0"/>
        <w:spacing w:line="40" w:lineRule="exact"/>
        <w:jc w:val="both"/>
        <w:rPr>
          <w:sz w:val="22"/>
        </w:rPr>
      </w:pPr>
    </w:p>
    <w:p w:rsidR="008E41F7" w:rsidRDefault="008E41F7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8E41F7" w:rsidRPr="0091593E" w:rsidTr="0013275C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8E41F7" w:rsidRPr="0091593E" w:rsidRDefault="008E41F7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8E41F7" w:rsidRPr="005374D2" w:rsidTr="0013275C">
        <w:tblPrEx>
          <w:tblCellMar>
            <w:top w:w="170" w:type="dxa"/>
            <w:bottom w:w="170" w:type="dxa"/>
          </w:tblCellMar>
        </w:tblPrEx>
        <w:trPr>
          <w:trHeight w:val="136"/>
        </w:trPr>
        <w:tc>
          <w:tcPr>
            <w:tcW w:w="9214" w:type="dxa"/>
            <w:gridSpan w:val="2"/>
          </w:tcPr>
          <w:p w:rsidR="008E41F7" w:rsidRPr="00CE21F1" w:rsidRDefault="00EE1FF2" w:rsidP="0013275C">
            <w:pPr>
              <w:rPr>
                <w:rFonts w:ascii="Arial" w:eastAsia="Arial Unicode MS" w:hAnsi="Arial" w:cs="Arial"/>
                <w:b/>
              </w:rPr>
            </w:pPr>
            <w:r w:rsidRPr="005374D2">
              <w:rPr>
                <w:rFonts w:ascii="Arial" w:hAnsi="Arial" w:cs="Arial"/>
                <w:b/>
                <w:lang w:val="es-ES"/>
              </w:rPr>
              <w:t>RA</w:t>
            </w:r>
            <w:r w:rsidR="0013275C" w:rsidRPr="005374D2">
              <w:rPr>
                <w:rFonts w:ascii="Arial" w:eastAsia="Arial Unicode MS" w:hAnsi="Arial" w:cs="Arial"/>
                <w:b/>
              </w:rPr>
              <w:t>4</w:t>
            </w:r>
            <w:r w:rsidR="0013275C" w:rsidRPr="00CE21F1">
              <w:rPr>
                <w:rFonts w:ascii="Arial" w:eastAsia="Arial Unicode MS" w:hAnsi="Arial" w:cs="Arial"/>
                <w:b/>
              </w:rPr>
              <w:t>. Caracteriza la tipología de seguros, analizando la actividad aseguradora.</w:t>
            </w:r>
          </w:p>
          <w:p w:rsidR="005374D2" w:rsidRPr="00304167" w:rsidRDefault="005374D2" w:rsidP="009F40BB">
            <w:pPr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CE21F1">
              <w:rPr>
                <w:rFonts w:ascii="Arial" w:hAnsi="Arial" w:cs="Arial"/>
                <w:b/>
              </w:rPr>
              <w:t>UT</w:t>
            </w:r>
            <w:r w:rsidR="009F40BB">
              <w:rPr>
                <w:rFonts w:ascii="Arial" w:hAnsi="Arial" w:cs="Arial"/>
                <w:b/>
              </w:rPr>
              <w:t>9</w:t>
            </w:r>
            <w:r w:rsidRPr="00CE21F1">
              <w:rPr>
                <w:rFonts w:ascii="Arial" w:hAnsi="Arial" w:cs="Arial"/>
                <w:b/>
              </w:rPr>
              <w:t xml:space="preserve">: </w:t>
            </w:r>
            <w:r w:rsidR="009F40BB">
              <w:rPr>
                <w:rFonts w:ascii="Arial" w:hAnsi="Arial" w:cs="Arial"/>
                <w:b/>
              </w:rPr>
              <w:t>Operaciones de</w:t>
            </w:r>
            <w:r w:rsidR="00304167">
              <w:rPr>
                <w:rFonts w:ascii="Arial" w:hAnsi="Arial" w:cs="Arial"/>
                <w:b/>
              </w:rPr>
              <w:t xml:space="preserve"> seguros</w:t>
            </w:r>
            <w:r w:rsidR="00CE21F1">
              <w:rPr>
                <w:rFonts w:ascii="Arial" w:hAnsi="Arial" w:cs="Arial"/>
                <w:b/>
              </w:rPr>
              <w:t>.</w:t>
            </w:r>
          </w:p>
        </w:tc>
      </w:tr>
      <w:tr w:rsidR="008E41F7" w:rsidRPr="0091593E" w:rsidTr="0013275C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E41F7" w:rsidRPr="0091593E" w:rsidRDefault="008E41F7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E41F7" w:rsidRPr="0091593E" w:rsidRDefault="008E41F7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8E41F7" w:rsidRPr="0091593E" w:rsidTr="001327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1373"/>
        </w:trPr>
        <w:tc>
          <w:tcPr>
            <w:tcW w:w="4506" w:type="dxa"/>
          </w:tcPr>
          <w:p w:rsidR="0013275C" w:rsidRPr="002A1A40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Concepto, características y clasificación.</w:t>
            </w:r>
          </w:p>
          <w:p w:rsidR="0013275C" w:rsidRPr="00E06EFA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El contrato de seguro y la valoración de riesgos.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Elementos materiales y personales de los seguros.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Clasificación de los seguros.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Los seguros de personas.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Los seguros sobre las cosas y el patrimonio.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El seguro de responsabilidad civil.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El seguro del automóvil.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Seguros multirriesgo.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Seguros de ahorro-capitalización.</w:t>
            </w:r>
          </w:p>
          <w:p w:rsidR="0013275C" w:rsidRPr="002A1A40" w:rsidRDefault="0013275C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Otros productos de seguros.</w:t>
            </w:r>
          </w:p>
          <w:p w:rsidR="0013275C" w:rsidRPr="0026734C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6734C">
              <w:rPr>
                <w:rFonts w:ascii="Arial" w:hAnsi="Arial" w:cs="Arial"/>
                <w:b/>
              </w:rPr>
              <w:t>Tarifas y primas.</w:t>
            </w:r>
          </w:p>
          <w:p w:rsidR="008E41F7" w:rsidRPr="0013275C" w:rsidRDefault="0013275C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2A1A40">
              <w:rPr>
                <w:rFonts w:ascii="Arial" w:hAnsi="Arial" w:cs="Arial"/>
              </w:rPr>
              <w:t>Gestión administrativa derivada de la contratación de un seguro.</w:t>
            </w:r>
          </w:p>
        </w:tc>
        <w:tc>
          <w:tcPr>
            <w:tcW w:w="4708" w:type="dxa"/>
          </w:tcPr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identificado la legislación básica que regula la actividad aseguradora.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relacionado los riesgos y las condiciones del asegurabilidad.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los elementos que conforman un contrato de seguro.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clasificado los tipos de seguros.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establecido las obligaciones de las partes en un contrato de seguro.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determinado los procedimientos administrativos relativos a la contratación y seguimiento de los seguros.</w:t>
            </w:r>
          </w:p>
          <w:p w:rsidR="0013275C" w:rsidRPr="00E06EFA" w:rsidRDefault="0013275C" w:rsidP="00D73394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las primas y sus componentes.</w:t>
            </w:r>
          </w:p>
          <w:p w:rsidR="00161F13" w:rsidRPr="00DA77B3" w:rsidRDefault="0013275C" w:rsidP="00D73394">
            <w:pPr>
              <w:numPr>
                <w:ilvl w:val="0"/>
                <w:numId w:val="15"/>
              </w:numPr>
              <w:spacing w:before="86" w:line="208" w:lineRule="exact"/>
              <w:ind w:right="94"/>
              <w:jc w:val="both"/>
              <w:rPr>
                <w:rFonts w:ascii="Arial" w:hAnsi="Arial"/>
                <w:szCs w:val="22"/>
                <w:lang w:val="es-ES"/>
              </w:rPr>
            </w:pPr>
            <w:r w:rsidRPr="00E06EFA">
              <w:rPr>
                <w:rFonts w:ascii="Arial" w:hAnsi="Arial" w:cs="Arial"/>
                <w:spacing w:val="-3"/>
              </w:rPr>
              <w:t>Se ha determinado el tratamiento fiscal de los seguros.</w:t>
            </w:r>
          </w:p>
        </w:tc>
      </w:tr>
    </w:tbl>
    <w:p w:rsidR="006C2025" w:rsidRDefault="006C2025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CE21F1" w:rsidP="00E758D9">
      <w:pPr>
        <w:widowControl w:val="0"/>
        <w:spacing w:line="40" w:lineRule="exact"/>
        <w:jc w:val="both"/>
        <w:rPr>
          <w:sz w:val="22"/>
        </w:rPr>
      </w:pPr>
      <w:r>
        <w:rPr>
          <w:sz w:val="22"/>
        </w:rPr>
        <w:br w:type="page"/>
      </w: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5374D2" w:rsidRDefault="005374D2" w:rsidP="00E758D9">
      <w:pPr>
        <w:widowControl w:val="0"/>
        <w:spacing w:line="40" w:lineRule="exact"/>
        <w:jc w:val="both"/>
        <w:rPr>
          <w:sz w:val="22"/>
        </w:rPr>
      </w:pPr>
    </w:p>
    <w:p w:rsidR="008E41F7" w:rsidRDefault="008E41F7" w:rsidP="00E758D9">
      <w:pPr>
        <w:widowControl w:val="0"/>
        <w:spacing w:line="40" w:lineRule="exact"/>
        <w:jc w:val="both"/>
        <w:rPr>
          <w:sz w:val="22"/>
        </w:rPr>
      </w:pPr>
    </w:p>
    <w:p w:rsidR="00F87504" w:rsidRDefault="00F87504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F87504" w:rsidRPr="0091593E" w:rsidTr="0013275C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F87504" w:rsidRPr="0091593E" w:rsidRDefault="00F87504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F87504" w:rsidRPr="0091593E" w:rsidTr="0013275C">
        <w:tblPrEx>
          <w:tblCellMar>
            <w:top w:w="170" w:type="dxa"/>
            <w:bottom w:w="170" w:type="dxa"/>
          </w:tblCellMar>
        </w:tblPrEx>
        <w:trPr>
          <w:trHeight w:val="520"/>
        </w:trPr>
        <w:tc>
          <w:tcPr>
            <w:tcW w:w="9214" w:type="dxa"/>
            <w:gridSpan w:val="2"/>
          </w:tcPr>
          <w:p w:rsidR="00F87504" w:rsidRDefault="00EE1FF2" w:rsidP="0013275C">
            <w:pPr>
              <w:rPr>
                <w:rFonts w:ascii="Arial" w:eastAsia="Arial Unicode MS" w:hAnsi="Arial" w:cs="Arial"/>
                <w:b/>
              </w:rPr>
            </w:pPr>
            <w:r w:rsidRPr="00CE21F1">
              <w:rPr>
                <w:rFonts w:ascii="Arial" w:hAnsi="Arial" w:cs="Arial"/>
                <w:b/>
              </w:rPr>
              <w:t>RA</w:t>
            </w:r>
            <w:r w:rsidR="0013275C" w:rsidRPr="00CE21F1">
              <w:rPr>
                <w:rFonts w:ascii="Arial" w:eastAsia="Arial Unicode MS" w:hAnsi="Arial" w:cs="Arial"/>
                <w:b/>
              </w:rPr>
              <w:t>5. Selecciona inversiones en activos financieros o económicos, analizando sus características y realizando los cálculos oportunos.</w:t>
            </w:r>
          </w:p>
          <w:p w:rsidR="00CE21F1" w:rsidRPr="009F40BB" w:rsidRDefault="00CE21F1" w:rsidP="009F40BB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UT1</w:t>
            </w:r>
            <w:r w:rsidR="009F40BB">
              <w:rPr>
                <w:rFonts w:ascii="Arial" w:eastAsia="Arial Unicode MS" w:hAnsi="Arial" w:cs="Arial"/>
                <w:b/>
              </w:rPr>
              <w:t>0</w:t>
            </w:r>
            <w:r>
              <w:rPr>
                <w:rFonts w:ascii="Arial" w:eastAsia="Arial Unicode MS" w:hAnsi="Arial" w:cs="Arial"/>
                <w:b/>
              </w:rPr>
              <w:t xml:space="preserve">: </w:t>
            </w:r>
            <w:r w:rsidR="009F40BB">
              <w:rPr>
                <w:rFonts w:ascii="Arial" w:eastAsia="Arial Unicode MS" w:hAnsi="Arial" w:cs="Arial"/>
                <w:b/>
              </w:rPr>
              <w:t>S</w:t>
            </w:r>
            <w:r w:rsidRPr="009F40BB">
              <w:rPr>
                <w:rFonts w:ascii="Arial" w:eastAsia="Arial Unicode MS" w:hAnsi="Arial" w:cs="Arial"/>
                <w:b/>
              </w:rPr>
              <w:t>elección de inversiones</w:t>
            </w:r>
          </w:p>
        </w:tc>
      </w:tr>
      <w:tr w:rsidR="00F87504" w:rsidRPr="0091593E" w:rsidTr="0013275C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7504" w:rsidRPr="0091593E" w:rsidRDefault="00F87504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87504" w:rsidRPr="0091593E" w:rsidRDefault="00F87504" w:rsidP="0055340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F87504" w:rsidRPr="0091593E" w:rsidTr="001327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2791"/>
        </w:trPr>
        <w:tc>
          <w:tcPr>
            <w:tcW w:w="4506" w:type="dxa"/>
          </w:tcPr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Los mercados financieros.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Renta fija y renta variable.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Depósitos a plazo.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Títulos de renta fija.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Rentabilidad de los títulos de renta fija.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Concepto de títulos de renta variable.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Los mercados de títulos de renta variable.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Acciones. Valor de acciones. Dividendos. Derechos de suscripción.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Helvetica" w:hAnsi="Helvetica" w:cs="Helvetica"/>
                <w:b/>
                <w:sz w:val="17"/>
                <w:szCs w:val="17"/>
                <w:lang w:val="es-ES"/>
              </w:rPr>
            </w:pPr>
            <w:r w:rsidRPr="002A1A40">
              <w:rPr>
                <w:rFonts w:ascii="Arial" w:hAnsi="Arial" w:cs="Arial"/>
                <w:b/>
              </w:rPr>
              <w:t>Rentabilidad de los títulos de renta variable.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Deuda pública y deuda privada.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Valores o fondos públicos.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Características de los valores de deuda pública.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Clasificación de la deuda pública.</w:t>
            </w:r>
          </w:p>
          <w:p w:rsidR="00712598" w:rsidRPr="00003AF4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003AF4">
              <w:rPr>
                <w:rFonts w:ascii="Arial" w:hAnsi="Arial" w:cs="Arial"/>
                <w:b/>
              </w:rPr>
              <w:t>Letras del Tesoro.</w:t>
            </w:r>
          </w:p>
          <w:p w:rsidR="00712598" w:rsidRPr="00003AF4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003AF4">
              <w:rPr>
                <w:rFonts w:ascii="Arial" w:hAnsi="Arial" w:cs="Arial"/>
                <w:b/>
              </w:rPr>
              <w:t>Pagarés del Tesoro.</w:t>
            </w:r>
          </w:p>
          <w:p w:rsidR="00712598" w:rsidRPr="00003AF4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003AF4">
              <w:rPr>
                <w:rFonts w:ascii="Arial" w:hAnsi="Arial" w:cs="Arial"/>
                <w:b/>
              </w:rPr>
              <w:t>Obligaciones y bonos públicos.</w:t>
            </w:r>
          </w:p>
          <w:p w:rsidR="00712598" w:rsidRPr="00003AF4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003AF4">
              <w:rPr>
                <w:rFonts w:ascii="Arial" w:hAnsi="Arial" w:cs="Arial"/>
                <w:b/>
              </w:rPr>
              <w:t>Obligaciones y bonos privados.</w:t>
            </w:r>
          </w:p>
          <w:p w:rsidR="00712598" w:rsidRPr="00003AF4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003AF4">
              <w:rPr>
                <w:rFonts w:ascii="Arial" w:hAnsi="Arial" w:cs="Arial"/>
              </w:rPr>
              <w:t>Warrants.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 xml:space="preserve"> Fondos de inversión.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Características.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Finalidad de los fondos de inversión.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Valor de liquidación.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La sociedad gestora.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La entidad depositaria.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Instituciones de inversión colectiva de carácter financiero.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Instituciones de inversión colectiva de carácter no financiero.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 xml:space="preserve"> Productos derivados</w:t>
            </w:r>
            <w:r>
              <w:rPr>
                <w:rFonts w:ascii="Arial" w:hAnsi="Arial" w:cs="Arial"/>
              </w:rPr>
              <w:t xml:space="preserve">. </w:t>
            </w:r>
            <w:r w:rsidRPr="00003AF4">
              <w:rPr>
                <w:rFonts w:ascii="Arial" w:hAnsi="Arial" w:cs="Arial"/>
              </w:rPr>
              <w:t>Futuros</w:t>
            </w:r>
            <w:r w:rsidRPr="002A1A40">
              <w:rPr>
                <w:rFonts w:ascii="Helvetica" w:hAnsi="Helvetica" w:cs="Helvetica"/>
                <w:sz w:val="17"/>
                <w:szCs w:val="17"/>
                <w:lang w:val="es-ES"/>
              </w:rPr>
              <w:t>.</w:t>
            </w:r>
          </w:p>
          <w:p w:rsidR="00712598" w:rsidRPr="00E06EFA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Los FRA (Forward rate agreement – Acuerdos de tipos futuros).</w:t>
            </w:r>
          </w:p>
          <w:p w:rsidR="00712598" w:rsidRPr="00E06EFA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Los SWAPS (permutas financieras).</w:t>
            </w:r>
          </w:p>
          <w:p w:rsidR="00712598" w:rsidRPr="00E06EFA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</w:rPr>
              <w:t>Opciones.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Fiscalidad de los activos financieros para las empresas.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lastRenderedPageBreak/>
              <w:t>Renta fija y renta variable.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Deuda pública y deuda privada.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Fondos de inversión.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Inversiones económicas.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Evaluación de inversiones. Rentabilidad financiera de inversiones.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Criterios de selección (VAN, TIR).</w:t>
            </w:r>
          </w:p>
          <w:p w:rsidR="00A457C6" w:rsidRPr="007902DE" w:rsidRDefault="00712598" w:rsidP="00712598">
            <w:pPr>
              <w:tabs>
                <w:tab w:val="num" w:pos="1494"/>
              </w:tabs>
              <w:ind w:left="356"/>
              <w:jc w:val="both"/>
              <w:rPr>
                <w:rFonts w:ascii="Arial" w:hAnsi="Arial"/>
                <w:b/>
                <w:szCs w:val="22"/>
              </w:rPr>
            </w:pPr>
            <w:r w:rsidRPr="002A1A40">
              <w:rPr>
                <w:rFonts w:ascii="Arial" w:hAnsi="Arial" w:cs="Arial"/>
                <w:b/>
              </w:rPr>
              <w:t>Aplicación financiera de la hoja de cálculo.</w:t>
            </w:r>
          </w:p>
        </w:tc>
        <w:tc>
          <w:tcPr>
            <w:tcW w:w="4708" w:type="dxa"/>
          </w:tcPr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lastRenderedPageBreak/>
              <w:t>Se ha reconocido la función de los activos financieros como forma de inversión y como</w:t>
            </w:r>
          </w:p>
          <w:p w:rsidR="00712598" w:rsidRPr="00E06EFA" w:rsidRDefault="00712598" w:rsidP="00712598">
            <w:pPr>
              <w:spacing w:before="40" w:after="40"/>
              <w:ind w:left="363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fuente de financiación.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clasificado los activos financieros utilizando como criterio el tipo de renta que</w:t>
            </w:r>
          </w:p>
          <w:p w:rsidR="00712598" w:rsidRPr="00E06EFA" w:rsidRDefault="00712598" w:rsidP="00712598">
            <w:pPr>
              <w:spacing w:before="40" w:after="40"/>
              <w:ind w:left="363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generan, la clase de entidad emisora y los plazos de amortización.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distinguido el valor nominal, de emisión, de cotización, de reembolso y otros</w:t>
            </w:r>
          </w:p>
          <w:p w:rsidR="00712598" w:rsidRPr="00E06EFA" w:rsidRDefault="00712598" w:rsidP="00712598">
            <w:pPr>
              <w:spacing w:before="40" w:after="40"/>
              <w:ind w:left="363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para efectuar los cálculos oportunos.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determinado el importe resultante en operaciones de compraventa de activos</w:t>
            </w:r>
          </w:p>
          <w:p w:rsidR="00712598" w:rsidRPr="00E06EFA" w:rsidRDefault="00712598" w:rsidP="00712598">
            <w:pPr>
              <w:spacing w:before="40" w:after="40"/>
              <w:ind w:left="363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financieros, calculando los gastos y las comisiones devengadas.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elaborado informes sobre las diversas alternativas de inversión en activos financieros que más se ajusten a las necesidades de la empresa.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identificado las variables que influyen en una inversión económica.</w:t>
            </w:r>
          </w:p>
          <w:p w:rsidR="00712598" w:rsidRPr="00E06EFA" w:rsidRDefault="00712598" w:rsidP="00D73394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calculado e interpretado el VAN, TIR y otros métodos de selección de distintas inversiones.</w:t>
            </w:r>
          </w:p>
          <w:p w:rsidR="00AB5FCB" w:rsidRPr="00BA3AD3" w:rsidRDefault="00AB5FCB" w:rsidP="00712598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8E41F7" w:rsidRDefault="008E41F7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p w:rsidR="003A1378" w:rsidRDefault="003A1378" w:rsidP="00E758D9">
      <w:pPr>
        <w:widowControl w:val="0"/>
        <w:spacing w:line="40" w:lineRule="exact"/>
        <w:jc w:val="both"/>
        <w:rPr>
          <w:sz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506"/>
        <w:gridCol w:w="4708"/>
      </w:tblGrid>
      <w:tr w:rsidR="006D663B" w:rsidRPr="0091593E" w:rsidTr="00712598"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6D663B" w:rsidRPr="0091593E" w:rsidRDefault="008E5A21" w:rsidP="006D663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E82413">
              <w:rPr>
                <w:rFonts w:ascii="Arial" w:hAnsi="Arial" w:cs="Arial"/>
                <w:b/>
                <w:sz w:val="22"/>
                <w:szCs w:val="22"/>
              </w:rPr>
              <w:t>RESULTADOS DE APRENDIZAJE</w:t>
            </w:r>
          </w:p>
        </w:tc>
      </w:tr>
      <w:tr w:rsidR="006F2F09" w:rsidRPr="0091593E" w:rsidTr="00712598">
        <w:tblPrEx>
          <w:tblCellMar>
            <w:top w:w="170" w:type="dxa"/>
            <w:bottom w:w="170" w:type="dxa"/>
          </w:tblCellMar>
        </w:tblPrEx>
        <w:trPr>
          <w:trHeight w:val="386"/>
        </w:trPr>
        <w:tc>
          <w:tcPr>
            <w:tcW w:w="9214" w:type="dxa"/>
            <w:gridSpan w:val="2"/>
          </w:tcPr>
          <w:p w:rsidR="00273BFE" w:rsidRDefault="00EE1FF2" w:rsidP="00712598">
            <w:pPr>
              <w:rPr>
                <w:rFonts w:ascii="Arial" w:eastAsia="Arial Unicode MS" w:hAnsi="Arial" w:cs="Arial"/>
                <w:b/>
              </w:rPr>
            </w:pPr>
            <w:r w:rsidRPr="00CE21F1">
              <w:rPr>
                <w:rFonts w:ascii="Arial" w:hAnsi="Arial" w:cs="Arial"/>
                <w:b/>
              </w:rPr>
              <w:t>RA</w:t>
            </w:r>
            <w:r w:rsidR="00712598" w:rsidRPr="00CE21F1">
              <w:rPr>
                <w:rFonts w:ascii="Arial" w:eastAsia="Arial Unicode MS" w:hAnsi="Arial" w:cs="Arial"/>
                <w:b/>
              </w:rPr>
              <w:t>6. Integra los presupuestos parciales de las áreas funcionales y/o territoriales de la empresa/organización, verificando la información que contienen.</w:t>
            </w:r>
          </w:p>
          <w:p w:rsidR="00CE21F1" w:rsidRPr="00CE21F1" w:rsidRDefault="00CE21F1" w:rsidP="005F3BB5">
            <w:pPr>
              <w:numPr>
                <w:ilvl w:val="0"/>
                <w:numId w:val="39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UT1</w:t>
            </w:r>
            <w:r w:rsidR="005F3BB5">
              <w:rPr>
                <w:rFonts w:ascii="Arial" w:eastAsia="Arial Unicode MS" w:hAnsi="Arial" w:cs="Arial"/>
                <w:b/>
              </w:rPr>
              <w:t>1</w:t>
            </w:r>
            <w:r>
              <w:rPr>
                <w:rFonts w:ascii="Arial" w:eastAsia="Arial Unicode MS" w:hAnsi="Arial" w:cs="Arial"/>
                <w:b/>
              </w:rPr>
              <w:t xml:space="preserve">: Presupuestos. </w:t>
            </w:r>
          </w:p>
        </w:tc>
      </w:tr>
      <w:tr w:rsidR="006D663B" w:rsidRPr="0091593E" w:rsidTr="00712598">
        <w:trPr>
          <w:cantSplit/>
          <w:trHeight w:hRule="exact" w:val="361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D663B" w:rsidRPr="0091593E" w:rsidRDefault="006D663B" w:rsidP="006D663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D663B" w:rsidRPr="0091593E" w:rsidRDefault="006D663B" w:rsidP="006D663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1593E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6D663B" w:rsidRPr="0091593E" w:rsidTr="007125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bottom w:w="170" w:type="dxa"/>
          </w:tblCellMar>
        </w:tblPrEx>
        <w:trPr>
          <w:trHeight w:val="15"/>
        </w:trPr>
        <w:tc>
          <w:tcPr>
            <w:tcW w:w="4506" w:type="dxa"/>
          </w:tcPr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Métodos de presupuestación.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Presupuestos rígidos y presupuestos flexibles.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fijo.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incremental.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por programas.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base cero.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proporcional a niveles de actividad.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Presupuesto maestro y presupuesto operativo.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5"/>
              </w:numPr>
              <w:ind w:left="360"/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Cálculo y análisis de desviaciones.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Concepto de desviación y tipología: resultado real/resultado previsto.</w:t>
            </w:r>
          </w:p>
          <w:p w:rsidR="00712598" w:rsidRPr="002A1A40" w:rsidRDefault="00712598" w:rsidP="00D73394">
            <w:pPr>
              <w:pStyle w:val="Prrafodelista1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A1A40">
              <w:rPr>
                <w:rFonts w:ascii="Arial" w:hAnsi="Arial" w:cs="Arial"/>
                <w:b/>
              </w:rPr>
              <w:t>Origen de desviaciones: desviaciones por causas internas, desviaciones por causas externas, desviaciones aleatorias.</w:t>
            </w:r>
          </w:p>
          <w:p w:rsidR="007902DE" w:rsidRPr="007902DE" w:rsidRDefault="00712598" w:rsidP="00D733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A1A40">
              <w:rPr>
                <w:rFonts w:ascii="Arial" w:hAnsi="Arial" w:cs="Arial"/>
                <w:b/>
              </w:rPr>
              <w:t>Medidas correctoras para restablecer el equilibrio presupuestario: identificación de las causas, delimitación de responsabilidad, corrección de variables. Cálculo de desviaciones.</w:t>
            </w:r>
          </w:p>
        </w:tc>
        <w:tc>
          <w:tcPr>
            <w:tcW w:w="4708" w:type="dxa"/>
          </w:tcPr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integrado los presupuestos de las distintas áreas en un presupuesto común.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comprobado que la información está completa y en la forma requerida.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contrastado el contenido de los presupuestos parciales.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han verificado los cálculos aritméticos, comprobando la corrección de los mismos.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valorado la importancia de elaborar en tiempo y forma la documentación relacionada con los presupuestos.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controlado la ejecución del presupuesto y se han detectado las desviaciones y sus causas.</w:t>
            </w:r>
          </w:p>
          <w:p w:rsidR="00712598" w:rsidRPr="00E06EFA" w:rsidRDefault="00712598" w:rsidP="00D73394">
            <w:pPr>
              <w:numPr>
                <w:ilvl w:val="0"/>
                <w:numId w:val="29"/>
              </w:numPr>
              <w:spacing w:before="40" w:after="40"/>
              <w:jc w:val="both"/>
              <w:rPr>
                <w:rFonts w:ascii="Arial" w:hAnsi="Arial" w:cs="Arial"/>
                <w:spacing w:val="-3"/>
              </w:rPr>
            </w:pPr>
            <w:r w:rsidRPr="00E06EFA">
              <w:rPr>
                <w:rFonts w:ascii="Arial" w:hAnsi="Arial" w:cs="Arial"/>
                <w:spacing w:val="-3"/>
              </w:rPr>
              <w:t>Se ha ordenado y archivado la información de forma que sea fácilmente localizable.</w:t>
            </w:r>
          </w:p>
          <w:p w:rsidR="00252234" w:rsidRPr="00EE1FF2" w:rsidRDefault="00712598" w:rsidP="00D73394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06EFA">
              <w:rPr>
                <w:rFonts w:ascii="Arial" w:hAnsi="Arial" w:cs="Arial"/>
                <w:spacing w:val="-3"/>
              </w:rPr>
              <w:t>Se han utilizado aplicaciones informáticas en la gestión de las tareas presupuestarias.</w:t>
            </w:r>
          </w:p>
        </w:tc>
      </w:tr>
    </w:tbl>
    <w:p w:rsidR="00C759DC" w:rsidRPr="0091593E" w:rsidRDefault="00C759DC" w:rsidP="00E758D9">
      <w:pPr>
        <w:widowControl w:val="0"/>
        <w:spacing w:line="40" w:lineRule="exact"/>
        <w:jc w:val="both"/>
        <w:rPr>
          <w:sz w:val="22"/>
        </w:rPr>
      </w:pPr>
    </w:p>
    <w:p w:rsidR="002F4B5B" w:rsidRDefault="002F4B5B" w:rsidP="00971139">
      <w:pPr>
        <w:widowControl w:val="0"/>
        <w:spacing w:line="40" w:lineRule="exact"/>
        <w:jc w:val="both"/>
        <w:rPr>
          <w:sz w:val="22"/>
        </w:rPr>
      </w:pPr>
    </w:p>
    <w:p w:rsidR="001706F2" w:rsidRDefault="001706F2" w:rsidP="00971139">
      <w:pPr>
        <w:widowControl w:val="0"/>
        <w:spacing w:line="40" w:lineRule="exact"/>
        <w:jc w:val="both"/>
        <w:rPr>
          <w:sz w:val="22"/>
        </w:rPr>
      </w:pPr>
    </w:p>
    <w:p w:rsidR="001706F2" w:rsidRDefault="001706F2" w:rsidP="00971139">
      <w:pPr>
        <w:widowControl w:val="0"/>
        <w:spacing w:line="40" w:lineRule="exact"/>
        <w:jc w:val="both"/>
        <w:rPr>
          <w:sz w:val="22"/>
        </w:rPr>
      </w:pPr>
    </w:p>
    <w:p w:rsidR="001706F2" w:rsidRDefault="001706F2" w:rsidP="00971139">
      <w:pPr>
        <w:widowControl w:val="0"/>
        <w:spacing w:line="40" w:lineRule="exact"/>
        <w:jc w:val="both"/>
        <w:rPr>
          <w:sz w:val="22"/>
        </w:rPr>
      </w:pPr>
    </w:p>
    <w:p w:rsidR="001706F2" w:rsidRDefault="001706F2" w:rsidP="00971139">
      <w:pPr>
        <w:widowControl w:val="0"/>
        <w:spacing w:line="40" w:lineRule="exact"/>
        <w:jc w:val="both"/>
        <w:rPr>
          <w:sz w:val="22"/>
        </w:rPr>
      </w:pPr>
    </w:p>
    <w:p w:rsidR="001706F2" w:rsidRDefault="001706F2" w:rsidP="00971139">
      <w:pPr>
        <w:widowControl w:val="0"/>
        <w:spacing w:line="40" w:lineRule="exact"/>
        <w:jc w:val="both"/>
        <w:rPr>
          <w:sz w:val="22"/>
        </w:rPr>
      </w:pPr>
    </w:p>
    <w:p w:rsidR="00473FF6" w:rsidRDefault="00473FF6" w:rsidP="00C759DC">
      <w:pPr>
        <w:widowControl w:val="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 xml:space="preserve">En </w:t>
      </w:r>
      <w:r w:rsidRPr="0091593E">
        <w:rPr>
          <w:rFonts w:ascii="Arial" w:hAnsi="Arial" w:cs="Arial"/>
          <w:b/>
          <w:bCs/>
        </w:rPr>
        <w:t xml:space="preserve">negrita </w:t>
      </w:r>
      <w:r w:rsidRPr="0091593E">
        <w:rPr>
          <w:rFonts w:ascii="Arial" w:hAnsi="Arial" w:cs="Arial"/>
        </w:rPr>
        <w:t xml:space="preserve">figuran los </w:t>
      </w:r>
      <w:r w:rsidRPr="0091593E">
        <w:rPr>
          <w:rFonts w:ascii="Arial" w:hAnsi="Arial" w:cs="Arial"/>
          <w:b/>
          <w:bCs/>
          <w:u w:val="single"/>
        </w:rPr>
        <w:t>mínimos</w:t>
      </w:r>
      <w:r w:rsidRPr="0091593E">
        <w:rPr>
          <w:rFonts w:ascii="Arial" w:hAnsi="Arial" w:cs="Arial"/>
        </w:rPr>
        <w:t xml:space="preserve">. </w:t>
      </w:r>
    </w:p>
    <w:p w:rsidR="00971139" w:rsidRDefault="00971139" w:rsidP="006B0424">
      <w:pPr>
        <w:pStyle w:val="Sangra2detindependiente"/>
        <w:rPr>
          <w:rFonts w:ascii="Arial" w:hAnsi="Arial" w:cs="Arial"/>
          <w:b/>
          <w:sz w:val="20"/>
          <w:u w:val="single"/>
        </w:rPr>
      </w:pPr>
    </w:p>
    <w:p w:rsidR="0091593E" w:rsidRPr="0091593E" w:rsidRDefault="0091593E" w:rsidP="0091593E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lastRenderedPageBreak/>
        <w:tab/>
        <w:t>B.    Distribución temporal de los contenidos</w:t>
      </w:r>
    </w:p>
    <w:p w:rsidR="0091593E" w:rsidRPr="0091593E" w:rsidRDefault="0091593E" w:rsidP="0091593E">
      <w:pPr>
        <w:pStyle w:val="Ttulo8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b w:val="0"/>
          <w:bCs/>
          <w:vanish/>
          <w:sz w:val="24"/>
          <w:szCs w:val="24"/>
        </w:rPr>
        <w:t>333Capaci</w:t>
      </w:r>
    </w:p>
    <w:p w:rsidR="00F9779A" w:rsidRDefault="00F9779A" w:rsidP="00F9779A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p w:rsidR="00FE291D" w:rsidRDefault="00FE291D" w:rsidP="00F9779A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p w:rsidR="00FE291D" w:rsidRDefault="00FE291D" w:rsidP="00F9779A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tbl>
      <w:tblPr>
        <w:tblW w:w="8646" w:type="dxa"/>
        <w:jc w:val="center"/>
        <w:tblCellMar>
          <w:left w:w="70" w:type="dxa"/>
          <w:right w:w="70" w:type="dxa"/>
        </w:tblCellMar>
        <w:tblLook w:val="04A0"/>
      </w:tblPr>
      <w:tblGrid>
        <w:gridCol w:w="6803"/>
        <w:gridCol w:w="716"/>
        <w:gridCol w:w="1127"/>
      </w:tblGrid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9779A" w:rsidRPr="009B0863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Resultado de aprendizaje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779A" w:rsidRPr="009B0863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Nº Horas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779A" w:rsidRPr="009B0863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9B0863">
              <w:rPr>
                <w:rFonts w:ascii="Arial" w:hAnsi="Arial" w:cs="Arial"/>
                <w:b/>
                <w:bCs/>
                <w:lang w:val="es-ES"/>
              </w:rPr>
              <w:t>Trimestre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F9779A" w:rsidRPr="0001597C" w:rsidRDefault="00F9779A" w:rsidP="00F9779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01597C">
              <w:rPr>
                <w:rFonts w:ascii="Arial" w:hAnsi="Arial" w:cs="Arial"/>
                <w:b/>
                <w:lang w:val="es-ES"/>
              </w:rPr>
              <w:t>0. Introducción al Módulo.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6401DB" w:rsidRPr="0001597C" w:rsidRDefault="006401DB" w:rsidP="006401DB">
            <w:pPr>
              <w:rPr>
                <w:rFonts w:ascii="Arial" w:eastAsia="Arial Unicode MS" w:hAnsi="Arial" w:cs="Arial"/>
                <w:b/>
              </w:rPr>
            </w:pPr>
            <w:r w:rsidRPr="0001597C">
              <w:rPr>
                <w:rFonts w:ascii="Arial" w:eastAsia="Arial Unicode MS" w:hAnsi="Arial" w:cs="Arial"/>
                <w:b/>
              </w:rPr>
              <w:t>RA1. Determina las necesidades financieras y las ayudas económicas óptimas para la empresa, identificando las alternativas posibles.</w:t>
            </w:r>
          </w:p>
          <w:p w:rsidR="00F9779A" w:rsidRPr="006401DB" w:rsidRDefault="006401DB" w:rsidP="009F40BB">
            <w:pPr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01597C">
              <w:rPr>
                <w:rFonts w:ascii="Arial" w:hAnsi="Arial" w:cs="Arial"/>
                <w:b/>
              </w:rPr>
              <w:t>UT</w:t>
            </w:r>
            <w:r>
              <w:rPr>
                <w:rFonts w:ascii="Arial" w:hAnsi="Arial" w:cs="Arial"/>
                <w:b/>
              </w:rPr>
              <w:t>1</w:t>
            </w:r>
            <w:r w:rsidRPr="0001597C">
              <w:rPr>
                <w:rFonts w:ascii="Arial" w:hAnsi="Arial" w:cs="Arial"/>
                <w:b/>
              </w:rPr>
              <w:t>: Financiación.</w:t>
            </w:r>
            <w:r w:rsidR="009F40BB">
              <w:rPr>
                <w:rFonts w:ascii="Arial" w:hAnsi="Arial" w:cs="Arial"/>
                <w:b/>
              </w:rPr>
              <w:t xml:space="preserve"> </w:t>
            </w:r>
            <w:r w:rsidRPr="006401DB">
              <w:rPr>
                <w:rFonts w:ascii="Arial" w:hAnsi="Arial" w:cs="Arial"/>
                <w:b/>
              </w:rPr>
              <w:t>Ayudas</w:t>
            </w:r>
            <w:r w:rsidR="009F40BB">
              <w:rPr>
                <w:rFonts w:ascii="Arial" w:hAnsi="Arial" w:cs="Arial"/>
                <w:b/>
              </w:rPr>
              <w:t xml:space="preserve"> y</w:t>
            </w:r>
            <w:r w:rsidRPr="006401DB">
              <w:rPr>
                <w:rFonts w:ascii="Arial" w:hAnsi="Arial" w:cs="Arial"/>
                <w:b/>
              </w:rPr>
              <w:t xml:space="preserve"> subvenciones</w:t>
            </w:r>
            <w:r w:rsidR="009F40BB">
              <w:rPr>
                <w:rFonts w:ascii="Arial" w:hAnsi="Arial" w:cs="Arial"/>
                <w:b/>
              </w:rPr>
              <w:t xml:space="preserve"> para la empresa.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2418A3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6401DB" w:rsidRDefault="006401DB" w:rsidP="006401DB">
            <w:pPr>
              <w:rPr>
                <w:rFonts w:ascii="Arial" w:eastAsia="Arial Unicode MS" w:hAnsi="Arial" w:cs="Arial"/>
                <w:b/>
              </w:rPr>
            </w:pPr>
            <w:r w:rsidRPr="0035190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A</w:t>
            </w:r>
            <w:r w:rsidRPr="00351900">
              <w:rPr>
                <w:rFonts w:ascii="Arial" w:eastAsia="Arial Unicode MS" w:hAnsi="Arial" w:cs="Arial"/>
                <w:b/>
              </w:rPr>
              <w:t>2. Clasifica los productos y servicios financieros, analizando sus características y formas de contratación.</w:t>
            </w:r>
          </w:p>
          <w:p w:rsidR="00F9779A" w:rsidRPr="009F40BB" w:rsidRDefault="006401DB" w:rsidP="009F40BB">
            <w:pPr>
              <w:numPr>
                <w:ilvl w:val="0"/>
                <w:numId w:val="36"/>
              </w:numPr>
              <w:rPr>
                <w:b/>
              </w:rPr>
            </w:pPr>
            <w:r w:rsidRPr="009F40BB">
              <w:rPr>
                <w:rFonts w:ascii="Arial" w:eastAsia="Arial Unicode MS" w:hAnsi="Arial" w:cs="Arial"/>
                <w:b/>
              </w:rPr>
              <w:t>UT</w:t>
            </w:r>
            <w:r w:rsidR="009F40BB" w:rsidRPr="009F40BB">
              <w:rPr>
                <w:rFonts w:ascii="Arial" w:eastAsia="Arial Unicode MS" w:hAnsi="Arial" w:cs="Arial"/>
                <w:b/>
              </w:rPr>
              <w:t>2</w:t>
            </w:r>
            <w:r w:rsidRPr="009F40BB">
              <w:rPr>
                <w:rFonts w:ascii="Arial" w:eastAsia="Arial Unicode MS" w:hAnsi="Arial" w:cs="Arial"/>
                <w:b/>
              </w:rPr>
              <w:t xml:space="preserve">: </w:t>
            </w:r>
            <w:r w:rsidR="009F40BB" w:rsidRPr="009F40BB">
              <w:rPr>
                <w:rFonts w:ascii="Arial" w:eastAsia="Arial Unicode MS" w:hAnsi="Arial" w:cs="Arial"/>
                <w:b/>
              </w:rPr>
              <w:t>El s</w:t>
            </w:r>
            <w:r w:rsidRPr="009F40BB">
              <w:rPr>
                <w:rFonts w:ascii="Arial" w:eastAsia="Arial Unicode MS" w:hAnsi="Arial" w:cs="Arial"/>
                <w:b/>
              </w:rPr>
              <w:t>istema financiero.</w:t>
            </w:r>
            <w:r w:rsidR="009F40BB" w:rsidRPr="009F40BB">
              <w:rPr>
                <w:rFonts w:ascii="Arial" w:eastAsia="Arial Unicode MS" w:hAnsi="Arial" w:cs="Arial"/>
                <w:b/>
              </w:rPr>
              <w:t xml:space="preserve"> </w:t>
            </w:r>
            <w:r w:rsidRPr="009F40BB">
              <w:rPr>
                <w:rFonts w:ascii="Arial" w:eastAsia="Arial Unicode MS" w:hAnsi="Arial" w:cs="Arial"/>
                <w:b/>
              </w:rPr>
              <w:t xml:space="preserve">Productos y servicios </w:t>
            </w:r>
            <w:r w:rsidR="009F40BB">
              <w:rPr>
                <w:rFonts w:ascii="Arial" w:eastAsia="Arial Unicode MS" w:hAnsi="Arial" w:cs="Arial"/>
                <w:b/>
              </w:rPr>
              <w:t>f</w:t>
            </w:r>
            <w:r w:rsidRPr="009F40BB">
              <w:rPr>
                <w:rFonts w:ascii="Arial" w:eastAsia="Arial Unicode MS" w:hAnsi="Arial" w:cs="Arial"/>
                <w:b/>
              </w:rPr>
              <w:t>inancieros.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2418A3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6401DB" w:rsidRPr="0001597C" w:rsidRDefault="006401DB" w:rsidP="006401DB">
            <w:pPr>
              <w:rPr>
                <w:rFonts w:ascii="Arial" w:hAnsi="Arial" w:cs="Arial"/>
                <w:lang w:val="es-ES"/>
              </w:rPr>
            </w:pPr>
            <w:r w:rsidRPr="0001597C">
              <w:rPr>
                <w:rFonts w:ascii="Arial" w:eastAsia="Arial Unicode MS" w:hAnsi="Arial" w:cs="Arial"/>
                <w:b/>
              </w:rPr>
              <w:t xml:space="preserve">RA3: Evalúa productos y servicios financieros del mercado, realizando los cálculos y elaborando los informes oportunos. </w:t>
            </w:r>
          </w:p>
          <w:p w:rsidR="009F40BB" w:rsidRPr="009F40BB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UT3: Interés simple</w:t>
            </w:r>
          </w:p>
          <w:p w:rsidR="009F40BB" w:rsidRPr="00351900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UT4: Actualización simple.</w:t>
            </w:r>
          </w:p>
          <w:p w:rsidR="009F40BB" w:rsidRPr="00351900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UT5: Capitalización y actualización compuesta.</w:t>
            </w:r>
          </w:p>
          <w:p w:rsidR="009F40BB" w:rsidRPr="00351900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UT6: Rentas financieras.</w:t>
            </w:r>
          </w:p>
          <w:p w:rsidR="009F40BB" w:rsidRPr="00351900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UT7. Préstamos. Métodos de amortización.  .</w:t>
            </w:r>
          </w:p>
          <w:p w:rsidR="00F9779A" w:rsidRPr="009F40BB" w:rsidRDefault="009F40BB" w:rsidP="009F40BB">
            <w:pPr>
              <w:numPr>
                <w:ilvl w:val="0"/>
                <w:numId w:val="34"/>
              </w:numPr>
              <w:rPr>
                <w:b/>
              </w:rPr>
            </w:pPr>
            <w:r>
              <w:rPr>
                <w:rFonts w:ascii="Arial" w:eastAsia="Arial Unicode MS" w:hAnsi="Arial" w:cs="Arial"/>
                <w:b/>
              </w:rPr>
              <w:t>UT8. Leasing financiero. Empréstitos.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C404E" w:rsidRDefault="00FC404E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FC404E" w:rsidRDefault="00FC404E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F9779A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4</w:t>
            </w:r>
          </w:p>
          <w:p w:rsidR="00FC404E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6</w:t>
            </w:r>
          </w:p>
          <w:p w:rsidR="00FC404E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8</w:t>
            </w:r>
          </w:p>
          <w:p w:rsidR="00FC404E" w:rsidRDefault="007A586D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18</w:t>
            </w:r>
          </w:p>
          <w:p w:rsidR="00FC404E" w:rsidRDefault="00FC404E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16</w:t>
            </w:r>
          </w:p>
          <w:p w:rsidR="00FC404E" w:rsidRPr="009B0863" w:rsidRDefault="007A586D" w:rsidP="00FC404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F9779A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</w:p>
          <w:p w:rsidR="002418A3" w:rsidRDefault="002418A3" w:rsidP="00FE291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1/2</w:t>
            </w:r>
          </w:p>
          <w:p w:rsidR="002418A3" w:rsidRPr="009B0863" w:rsidRDefault="002418A3" w:rsidP="002418A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1597C" w:rsidRPr="00CE21F1" w:rsidRDefault="0001597C" w:rsidP="0001597C">
            <w:pPr>
              <w:rPr>
                <w:rFonts w:ascii="Arial" w:eastAsia="Arial Unicode MS" w:hAnsi="Arial" w:cs="Arial"/>
                <w:b/>
              </w:rPr>
            </w:pPr>
            <w:r w:rsidRPr="005374D2">
              <w:rPr>
                <w:rFonts w:ascii="Arial" w:hAnsi="Arial" w:cs="Arial"/>
                <w:b/>
                <w:lang w:val="es-ES"/>
              </w:rPr>
              <w:t>RA</w:t>
            </w:r>
            <w:r w:rsidRPr="005374D2">
              <w:rPr>
                <w:rFonts w:ascii="Arial" w:eastAsia="Arial Unicode MS" w:hAnsi="Arial" w:cs="Arial"/>
                <w:b/>
              </w:rPr>
              <w:t>4</w:t>
            </w:r>
            <w:r w:rsidRPr="00CE21F1">
              <w:rPr>
                <w:rFonts w:ascii="Arial" w:eastAsia="Arial Unicode MS" w:hAnsi="Arial" w:cs="Arial"/>
                <w:b/>
              </w:rPr>
              <w:t>. Caracteriza la tipología de seguros, analizando la actividad aseguradora.</w:t>
            </w:r>
          </w:p>
          <w:p w:rsidR="00F9779A" w:rsidRPr="00304167" w:rsidRDefault="0001597C" w:rsidP="009F40BB">
            <w:pPr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CE21F1">
              <w:rPr>
                <w:rFonts w:ascii="Arial" w:hAnsi="Arial" w:cs="Arial"/>
                <w:b/>
              </w:rPr>
              <w:t>UT</w:t>
            </w:r>
            <w:r w:rsidR="009F40BB">
              <w:rPr>
                <w:rFonts w:ascii="Arial" w:hAnsi="Arial" w:cs="Arial"/>
                <w:b/>
              </w:rPr>
              <w:t>9</w:t>
            </w:r>
            <w:r w:rsidRPr="00CE21F1">
              <w:rPr>
                <w:rFonts w:ascii="Arial" w:hAnsi="Arial" w:cs="Arial"/>
                <w:b/>
              </w:rPr>
              <w:t xml:space="preserve">: </w:t>
            </w:r>
            <w:r w:rsidR="009F40BB">
              <w:rPr>
                <w:rFonts w:ascii="Arial" w:hAnsi="Arial" w:cs="Arial"/>
                <w:b/>
              </w:rPr>
              <w:t xml:space="preserve">Operaciones de </w:t>
            </w:r>
            <w:r w:rsidR="00304167">
              <w:rPr>
                <w:rFonts w:ascii="Arial" w:hAnsi="Arial" w:cs="Arial"/>
                <w:b/>
              </w:rPr>
              <w:t>seguros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FC404E" w:rsidP="007A586D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</w:t>
            </w:r>
            <w:r w:rsidR="007A586D">
              <w:rPr>
                <w:rFonts w:ascii="Arial" w:hAnsi="Arial" w:cs="Arial"/>
                <w:b/>
                <w:bCs/>
                <w:lang w:val="es-E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2418A3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  <w:tr w:rsidR="00F9779A" w:rsidRPr="009B0863" w:rsidTr="00FE291D">
        <w:trPr>
          <w:trHeight w:val="270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1597C" w:rsidRDefault="0001597C" w:rsidP="0001597C">
            <w:pPr>
              <w:rPr>
                <w:rFonts w:ascii="Arial" w:eastAsia="Arial Unicode MS" w:hAnsi="Arial" w:cs="Arial"/>
                <w:b/>
              </w:rPr>
            </w:pPr>
            <w:r w:rsidRPr="00CE21F1">
              <w:rPr>
                <w:rFonts w:ascii="Arial" w:hAnsi="Arial" w:cs="Arial"/>
                <w:b/>
              </w:rPr>
              <w:t>RA</w:t>
            </w:r>
            <w:r w:rsidRPr="00CE21F1">
              <w:rPr>
                <w:rFonts w:ascii="Arial" w:eastAsia="Arial Unicode MS" w:hAnsi="Arial" w:cs="Arial"/>
                <w:b/>
              </w:rPr>
              <w:t>5. Selecciona inversiones en activos financieros o económicos, analizando sus características y realizando los cálculos oportunos.</w:t>
            </w:r>
          </w:p>
          <w:p w:rsidR="00F9779A" w:rsidRPr="006401DB" w:rsidRDefault="0001597C" w:rsidP="009F40BB">
            <w:pPr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</w:rPr>
            </w:pPr>
            <w:r w:rsidRPr="009F40BB">
              <w:rPr>
                <w:rFonts w:ascii="Arial" w:eastAsia="Arial Unicode MS" w:hAnsi="Arial" w:cs="Arial"/>
                <w:b/>
              </w:rPr>
              <w:t>UT1</w:t>
            </w:r>
            <w:r w:rsidR="009F40BB" w:rsidRPr="009F40BB">
              <w:rPr>
                <w:rFonts w:ascii="Arial" w:eastAsia="Arial Unicode MS" w:hAnsi="Arial" w:cs="Arial"/>
                <w:b/>
              </w:rPr>
              <w:t>0</w:t>
            </w:r>
            <w:r w:rsidRPr="009F40BB">
              <w:rPr>
                <w:rFonts w:ascii="Arial" w:eastAsia="Arial Unicode MS" w:hAnsi="Arial" w:cs="Arial"/>
                <w:b/>
              </w:rPr>
              <w:t xml:space="preserve">: </w:t>
            </w:r>
            <w:r w:rsidR="009F40BB" w:rsidRPr="009F40BB">
              <w:rPr>
                <w:rFonts w:ascii="Arial" w:eastAsia="Arial Unicode MS" w:hAnsi="Arial" w:cs="Arial"/>
                <w:b/>
              </w:rPr>
              <w:t xml:space="preserve">Selección de </w:t>
            </w:r>
            <w:r w:rsidRPr="00B10A3E">
              <w:rPr>
                <w:rFonts w:ascii="Arial" w:eastAsia="Arial Unicode MS" w:hAnsi="Arial" w:cs="Arial"/>
                <w:b/>
              </w:rPr>
              <w:t>inversiones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FC404E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2418A3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  <w:tr w:rsidR="00F9779A" w:rsidRPr="009B0863" w:rsidTr="00FE291D">
        <w:trPr>
          <w:trHeight w:val="1379"/>
          <w:jc w:val="center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01597C" w:rsidRDefault="0001597C" w:rsidP="0001597C">
            <w:pPr>
              <w:rPr>
                <w:rFonts w:ascii="Arial" w:eastAsia="Arial Unicode MS" w:hAnsi="Arial" w:cs="Arial"/>
                <w:b/>
              </w:rPr>
            </w:pPr>
            <w:r w:rsidRPr="00B10A3E">
              <w:rPr>
                <w:rFonts w:ascii="Arial" w:hAnsi="Arial" w:cs="Arial"/>
                <w:b/>
              </w:rPr>
              <w:t>RA</w:t>
            </w:r>
            <w:r w:rsidRPr="00B10A3E">
              <w:rPr>
                <w:rFonts w:ascii="Arial" w:eastAsia="Arial Unicode MS" w:hAnsi="Arial" w:cs="Arial"/>
                <w:b/>
              </w:rPr>
              <w:t>6. Integra los presupuestos parciales de las áreas funcionales y/o territoriales de la empresa/organización, verificando la información que contienen.</w:t>
            </w:r>
          </w:p>
          <w:p w:rsidR="00F9779A" w:rsidRPr="0001597C" w:rsidRDefault="0001597C" w:rsidP="009F40BB">
            <w:pPr>
              <w:pStyle w:val="Prrafodelista"/>
              <w:numPr>
                <w:ilvl w:val="0"/>
                <w:numId w:val="38"/>
              </w:numPr>
              <w:rPr>
                <w:rFonts w:ascii="Arial" w:eastAsia="Arial Unicode MS" w:hAnsi="Arial" w:cs="Arial"/>
                <w:b/>
              </w:rPr>
            </w:pPr>
            <w:r w:rsidRPr="00B10A3E">
              <w:rPr>
                <w:rFonts w:ascii="Arial" w:eastAsia="Arial Unicode MS" w:hAnsi="Arial" w:cs="Arial"/>
                <w:b/>
              </w:rPr>
              <w:t>UT1</w:t>
            </w:r>
            <w:r w:rsidR="009F40BB">
              <w:rPr>
                <w:rFonts w:ascii="Arial" w:eastAsia="Arial Unicode MS" w:hAnsi="Arial" w:cs="Arial"/>
                <w:b/>
              </w:rPr>
              <w:t>1: Presupuestos</w:t>
            </w:r>
            <w:r w:rsidRPr="00B10A3E">
              <w:rPr>
                <w:rFonts w:ascii="Arial" w:eastAsia="Arial Unicode MS" w:hAnsi="Arial" w:cs="Arial"/>
                <w:b/>
              </w:rPr>
              <w:t>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Default="00F9779A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FC404E" w:rsidRPr="009B0863" w:rsidRDefault="00FC404E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9779A" w:rsidRPr="009B0863" w:rsidRDefault="002418A3" w:rsidP="00304167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2</w:t>
            </w:r>
          </w:p>
        </w:tc>
      </w:tr>
    </w:tbl>
    <w:p w:rsidR="00F9779A" w:rsidRDefault="00F9779A" w:rsidP="00F9779A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p w:rsidR="0001597C" w:rsidRDefault="0001597C" w:rsidP="00F9779A">
      <w:pPr>
        <w:tabs>
          <w:tab w:val="left" w:pos="6315"/>
        </w:tabs>
        <w:jc w:val="both"/>
        <w:rPr>
          <w:rFonts w:ascii="Arial" w:hAnsi="Arial" w:cs="Arial"/>
          <w:b/>
          <w:sz w:val="22"/>
        </w:rPr>
      </w:pPr>
    </w:p>
    <w:p w:rsidR="0091593E" w:rsidRPr="0091593E" w:rsidRDefault="0091593E" w:rsidP="0091593E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ab/>
        <w:t>C. Metodología didáctica</w:t>
      </w:r>
    </w:p>
    <w:p w:rsidR="0091593E" w:rsidRPr="0091593E" w:rsidRDefault="0091593E" w:rsidP="0091593E">
      <w:pPr>
        <w:pStyle w:val="Ttulo8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vanish/>
          <w:sz w:val="24"/>
          <w:szCs w:val="24"/>
        </w:rPr>
        <w:t>333Capaci</w:t>
      </w:r>
    </w:p>
    <w:p w:rsidR="0091593E" w:rsidRDefault="0091593E" w:rsidP="0091593E">
      <w:pPr>
        <w:widowControl w:val="0"/>
        <w:ind w:left="709"/>
        <w:jc w:val="both"/>
        <w:rPr>
          <w:b/>
          <w:sz w:val="22"/>
        </w:rPr>
      </w:pPr>
    </w:p>
    <w:p w:rsidR="007A586D" w:rsidRDefault="007A586D" w:rsidP="007A586D">
      <w:pPr>
        <w:spacing w:before="40" w:line="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metodología a utilizar será activa y participativa, haciendo que el alumno/a participe en todo momento en su proceso de aprendizaje. El proceso dependerá del contenido de cada una de las unidades de trabajo, pero en general responderá al siguiente esquema:</w:t>
      </w:r>
    </w:p>
    <w:p w:rsidR="007A586D" w:rsidRPr="00C85C67" w:rsidRDefault="007A586D" w:rsidP="007A586D">
      <w:pPr>
        <w:spacing w:before="40" w:line="80" w:lineRule="atLeast"/>
        <w:jc w:val="both"/>
        <w:rPr>
          <w:rFonts w:ascii="Arial" w:hAnsi="Arial" w:cs="Arial"/>
        </w:rPr>
      </w:pP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Cada unidad de trabajo se iniciará detectando el punto de partida o conocimientos previos del alumnado, junto con las expectativas o intereses respecto al tema.</w:t>
      </w: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Introducción general con explicaciones breves y esquemá</w:t>
      </w:r>
      <w:r w:rsidRPr="00C85C67">
        <w:rPr>
          <w:rFonts w:ascii="Arial" w:hAnsi="Arial" w:cs="Arial"/>
          <w:spacing w:val="-3"/>
        </w:rPr>
        <w:softHyphen/>
        <w:t>ticas de los diferentes aspectos del temario mostrando claramente lo principal de lo accesorio y los objetivos que se pretenden alcanzar.</w:t>
      </w: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Planteamiento y resolución de supuestos prácticos  que ayuden en la comprensión de la unidad didáctica.</w:t>
      </w: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Participación continua y activa del alumno de manera que este sea el protagonista de su propio aprendizaje. Se fomentará el diálogo comprobando, con ello, el grado de comprensión y de conocimientos que sobre los mismos tiene el alumno.</w:t>
      </w: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77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En cualquier momento el alumno debe tener facilidad para preguntar e intervenir en clase.</w:t>
      </w:r>
    </w:p>
    <w:p w:rsidR="007A586D" w:rsidRPr="00C85C67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6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lastRenderedPageBreak/>
        <w:t>Resolución de actividades por parte del alumno de forma individualizada y de acuerdo con su ritmo de aprendizaje.</w:t>
      </w:r>
    </w:p>
    <w:p w:rsidR="007A586D" w:rsidRDefault="007A586D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120"/>
        <w:jc w:val="both"/>
        <w:rPr>
          <w:rFonts w:ascii="Arial" w:hAnsi="Arial" w:cs="Arial"/>
          <w:spacing w:val="-3"/>
        </w:rPr>
      </w:pPr>
      <w:r w:rsidRPr="00C85C67">
        <w:rPr>
          <w:rFonts w:ascii="Arial" w:hAnsi="Arial" w:cs="Arial"/>
          <w:spacing w:val="-3"/>
        </w:rPr>
        <w:t>Utilización de medios, recursos y materiales didácticos como instrumentos básicos de trabajo de aprendizaje.</w:t>
      </w:r>
    </w:p>
    <w:p w:rsidR="00D30357" w:rsidRPr="007A586D" w:rsidRDefault="00D30357" w:rsidP="007A586D">
      <w:pPr>
        <w:pStyle w:val="Prrafodelista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285"/>
          <w:tab w:val="left" w:pos="806"/>
          <w:tab w:val="left" w:pos="1099"/>
          <w:tab w:val="left" w:pos="1527"/>
          <w:tab w:val="left" w:pos="1796"/>
          <w:tab w:val="left" w:pos="1988"/>
          <w:tab w:val="left" w:pos="2160"/>
          <w:tab w:val="left" w:pos="2880"/>
          <w:tab w:val="left" w:pos="3170"/>
          <w:tab w:val="left" w:pos="3600"/>
        </w:tabs>
        <w:spacing w:after="120"/>
        <w:jc w:val="both"/>
        <w:rPr>
          <w:rFonts w:ascii="Arial" w:hAnsi="Arial" w:cs="Arial"/>
          <w:spacing w:val="-3"/>
        </w:rPr>
      </w:pPr>
      <w:r w:rsidRPr="007A586D">
        <w:rPr>
          <w:rFonts w:ascii="Arial" w:hAnsi="Arial" w:cs="Arial"/>
        </w:rPr>
        <w:t xml:space="preserve">Se fomentará la búsqueda de información en internet relacionada el tema a tratar. </w:t>
      </w:r>
    </w:p>
    <w:p w:rsidR="00641B1D" w:rsidRDefault="00641B1D" w:rsidP="00641B1D">
      <w:pPr>
        <w:spacing w:before="40" w:line="80" w:lineRule="atLeast"/>
        <w:ind w:left="731"/>
        <w:jc w:val="both"/>
        <w:rPr>
          <w:rFonts w:ascii="Arial" w:hAnsi="Arial" w:cs="Arial"/>
        </w:rPr>
      </w:pPr>
    </w:p>
    <w:p w:rsidR="0091593E" w:rsidRPr="0091593E" w:rsidRDefault="0091593E" w:rsidP="0091593E">
      <w:pPr>
        <w:pStyle w:val="Ttulo8"/>
        <w:rPr>
          <w:rFonts w:ascii="Arial" w:hAnsi="Arial" w:cs="Arial"/>
          <w:vanish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ab/>
        <w:t>D</w:t>
      </w:r>
    </w:p>
    <w:p w:rsidR="0091593E" w:rsidRPr="0091593E" w:rsidRDefault="0091593E" w:rsidP="0091593E">
      <w:pPr>
        <w:pStyle w:val="Ttulo8"/>
        <w:rPr>
          <w:rFonts w:ascii="Arial" w:hAnsi="Arial" w:cs="Arial"/>
          <w:b w:val="0"/>
          <w:sz w:val="24"/>
          <w:szCs w:val="24"/>
        </w:rPr>
      </w:pPr>
      <w:bookmarkStart w:id="4" w:name="_.__"/>
      <w:bookmarkEnd w:id="4"/>
      <w:r w:rsidRPr="0091593E">
        <w:rPr>
          <w:rFonts w:ascii="Arial" w:hAnsi="Arial" w:cs="Arial"/>
          <w:vanish/>
          <w:sz w:val="24"/>
          <w:szCs w:val="24"/>
        </w:rPr>
        <w:t>333Capaci</w:t>
      </w:r>
      <w:r w:rsidRPr="0091593E">
        <w:rPr>
          <w:rFonts w:ascii="Arial" w:hAnsi="Arial" w:cs="Arial"/>
          <w:sz w:val="24"/>
          <w:szCs w:val="24"/>
        </w:rPr>
        <w:t>.  Procedimientos e instrumentos de evaluación</w:t>
      </w:r>
    </w:p>
    <w:p w:rsidR="00743CC0" w:rsidRDefault="00743CC0" w:rsidP="0091593E">
      <w:pPr>
        <w:jc w:val="both"/>
        <w:rPr>
          <w:rFonts w:ascii="Arial" w:hAnsi="Arial" w:cs="Arial"/>
        </w:rPr>
      </w:pPr>
    </w:p>
    <w:p w:rsidR="00C56AC7" w:rsidRDefault="00C56AC7" w:rsidP="00C56AC7">
      <w:pPr>
        <w:ind w:left="357" w:right="-11"/>
        <w:jc w:val="both"/>
        <w:rPr>
          <w:rFonts w:ascii="Arial" w:hAnsi="Arial" w:cs="Arial"/>
          <w:position w:val="6"/>
        </w:rPr>
      </w:pPr>
      <w:r w:rsidRPr="00A842C4">
        <w:rPr>
          <w:rFonts w:ascii="Arial" w:hAnsi="Arial" w:cs="Arial"/>
          <w:position w:val="6"/>
        </w:rPr>
        <w:t>El proceso de evaluación del aprendizaje programado atenderá a los siguientes puntos:</w:t>
      </w:r>
    </w:p>
    <w:p w:rsidR="00C56AC7" w:rsidRDefault="00C56AC7" w:rsidP="00D73394">
      <w:pPr>
        <w:numPr>
          <w:ilvl w:val="0"/>
          <w:numId w:val="30"/>
        </w:numPr>
        <w:tabs>
          <w:tab w:val="clear" w:pos="360"/>
          <w:tab w:val="num" w:pos="636"/>
        </w:tabs>
        <w:spacing w:before="120"/>
        <w:ind w:left="720" w:right="-11"/>
        <w:jc w:val="both"/>
        <w:rPr>
          <w:rFonts w:ascii="Arial" w:hAnsi="Arial" w:cs="Arial"/>
          <w:position w:val="6"/>
        </w:rPr>
      </w:pPr>
      <w:r w:rsidRPr="00A842C4">
        <w:rPr>
          <w:rFonts w:ascii="Arial" w:hAnsi="Arial" w:cs="Arial"/>
          <w:position w:val="6"/>
        </w:rPr>
        <w:t xml:space="preserve"> En el desarrollo de las Unidades de Trabajo en que se divide el Módulo, se realizará un proceso de </w:t>
      </w:r>
      <w:r w:rsidRPr="00A842C4">
        <w:rPr>
          <w:rFonts w:ascii="Arial" w:hAnsi="Arial" w:cs="Arial"/>
          <w:b/>
          <w:bCs/>
          <w:position w:val="6"/>
        </w:rPr>
        <w:t>evaluación continua</w:t>
      </w:r>
      <w:r w:rsidRPr="00A842C4">
        <w:rPr>
          <w:rFonts w:ascii="Arial" w:hAnsi="Arial" w:cs="Arial"/>
          <w:position w:val="6"/>
        </w:rPr>
        <w:t>.</w:t>
      </w:r>
    </w:p>
    <w:p w:rsidR="00C56AC7" w:rsidRDefault="00C56AC7" w:rsidP="00D73394">
      <w:pPr>
        <w:numPr>
          <w:ilvl w:val="0"/>
          <w:numId w:val="30"/>
        </w:numPr>
        <w:tabs>
          <w:tab w:val="clear" w:pos="360"/>
          <w:tab w:val="num" w:pos="636"/>
          <w:tab w:val="left" w:pos="851"/>
        </w:tabs>
        <w:spacing w:before="60"/>
        <w:ind w:left="720" w:right="-11"/>
        <w:jc w:val="both"/>
        <w:rPr>
          <w:rFonts w:ascii="Arial" w:hAnsi="Arial" w:cs="Arial"/>
          <w:position w:val="6"/>
        </w:rPr>
      </w:pPr>
      <w:r w:rsidRPr="00A842C4">
        <w:rPr>
          <w:rFonts w:ascii="Arial" w:hAnsi="Arial" w:cs="Arial"/>
          <w:position w:val="6"/>
        </w:rPr>
        <w:t xml:space="preserve"> Dentro de este proceso cobrarán especial importancia los </w:t>
      </w:r>
      <w:r w:rsidRPr="00A842C4">
        <w:rPr>
          <w:rFonts w:ascii="Arial" w:hAnsi="Arial" w:cs="Arial"/>
          <w:b/>
          <w:bCs/>
          <w:position w:val="6"/>
        </w:rPr>
        <w:t>controles o exámenes</w:t>
      </w:r>
      <w:r w:rsidRPr="00A842C4">
        <w:rPr>
          <w:rFonts w:ascii="Arial" w:hAnsi="Arial" w:cs="Arial"/>
          <w:position w:val="6"/>
        </w:rPr>
        <w:t xml:space="preserve"> que se vayan haciendo a lo largo del curso con el fin de conocer y evaluar el grado de comprensión con que se vayan adquiriendo individualmente los contenidos poniendo de manifiesto las deficiencias o errores en la comprensión de los mismos. Los exámenes comprenderán preguntas </w:t>
      </w:r>
      <w:r w:rsidR="003232C5">
        <w:rPr>
          <w:rFonts w:ascii="Arial" w:hAnsi="Arial" w:cs="Arial"/>
          <w:position w:val="6"/>
        </w:rPr>
        <w:t xml:space="preserve">de tipo test, preguntas cortas </w:t>
      </w:r>
      <w:r w:rsidRPr="00A842C4">
        <w:rPr>
          <w:rFonts w:ascii="Arial" w:hAnsi="Arial" w:cs="Arial"/>
          <w:position w:val="6"/>
        </w:rPr>
        <w:t xml:space="preserve">y casos prácticos, según la materia a evaluar. </w:t>
      </w:r>
    </w:p>
    <w:p w:rsidR="008829FB" w:rsidRDefault="00C56AC7" w:rsidP="008829FB">
      <w:pPr>
        <w:pStyle w:val="Prrafodelista"/>
        <w:numPr>
          <w:ilvl w:val="0"/>
          <w:numId w:val="41"/>
        </w:numPr>
        <w:spacing w:before="60"/>
        <w:ind w:right="-11"/>
        <w:jc w:val="both"/>
        <w:rPr>
          <w:rFonts w:ascii="Arial" w:hAnsi="Arial" w:cs="Arial"/>
          <w:position w:val="6"/>
        </w:rPr>
      </w:pPr>
      <w:r w:rsidRPr="0099345D">
        <w:rPr>
          <w:rFonts w:ascii="Arial" w:hAnsi="Arial" w:cs="Arial"/>
          <w:position w:val="6"/>
        </w:rPr>
        <w:t xml:space="preserve"> En los </w:t>
      </w:r>
      <w:r w:rsidRPr="0099345D">
        <w:rPr>
          <w:rFonts w:ascii="Arial" w:hAnsi="Arial" w:cs="Arial"/>
          <w:b/>
          <w:bCs/>
          <w:position w:val="6"/>
        </w:rPr>
        <w:t xml:space="preserve">trabajos </w:t>
      </w:r>
      <w:r w:rsidRPr="0099345D">
        <w:rPr>
          <w:rFonts w:ascii="Arial" w:hAnsi="Arial" w:cs="Arial"/>
          <w:position w:val="6"/>
        </w:rPr>
        <w:t xml:space="preserve">se tendrá en cuenta </w:t>
      </w:r>
      <w:r w:rsidR="007604FC" w:rsidRPr="0099345D">
        <w:rPr>
          <w:rFonts w:ascii="Arial" w:hAnsi="Arial" w:cs="Arial"/>
          <w:position w:val="6"/>
        </w:rPr>
        <w:t>tanto la</w:t>
      </w:r>
      <w:r w:rsidRPr="0099345D">
        <w:rPr>
          <w:rFonts w:ascii="Arial" w:hAnsi="Arial" w:cs="Arial"/>
          <w:position w:val="6"/>
        </w:rPr>
        <w:t xml:space="preserve"> calidad y cantidad de las ideas desarrolladas como la claridad de la presentación de sus contenidos. Se fijará una fecha para su entrega. </w:t>
      </w:r>
      <w:r w:rsidR="0099345D">
        <w:rPr>
          <w:rFonts w:ascii="Arial" w:hAnsi="Arial" w:cs="Arial"/>
          <w:position w:val="6"/>
        </w:rPr>
        <w:t xml:space="preserve"> </w:t>
      </w:r>
      <w:r w:rsidR="008829FB">
        <w:rPr>
          <w:rFonts w:ascii="Arial" w:hAnsi="Arial" w:cs="Arial"/>
          <w:position w:val="6"/>
        </w:rPr>
        <w:t xml:space="preserve">Salvo causa justificada que valorará el profesor, no se admitirán </w:t>
      </w:r>
      <w:r w:rsidR="008829FB" w:rsidRPr="006B030D">
        <w:rPr>
          <w:rFonts w:ascii="Arial" w:hAnsi="Arial" w:cs="Arial"/>
          <w:position w:val="6"/>
        </w:rPr>
        <w:t xml:space="preserve">trabajos entregados </w:t>
      </w:r>
      <w:r w:rsidR="008829FB">
        <w:rPr>
          <w:rFonts w:ascii="Arial" w:hAnsi="Arial" w:cs="Arial"/>
          <w:position w:val="6"/>
        </w:rPr>
        <w:t xml:space="preserve">fuera de dicha fecha. </w:t>
      </w:r>
    </w:p>
    <w:p w:rsidR="006401DB" w:rsidRPr="006401DB" w:rsidRDefault="006401DB" w:rsidP="006401DB">
      <w:pPr>
        <w:tabs>
          <w:tab w:val="num" w:pos="1080"/>
        </w:tabs>
        <w:spacing w:before="60"/>
        <w:ind w:left="398" w:right="-9"/>
        <w:jc w:val="both"/>
        <w:rPr>
          <w:position w:val="6"/>
          <w:sz w:val="24"/>
        </w:rPr>
      </w:pPr>
    </w:p>
    <w:p w:rsidR="0091593E" w:rsidRPr="0091593E" w:rsidRDefault="0091593E" w:rsidP="0091593E">
      <w:pPr>
        <w:pStyle w:val="Ttulo8"/>
        <w:rPr>
          <w:rFonts w:ascii="Arial" w:hAnsi="Arial" w:cs="Arial"/>
          <w:vanish/>
          <w:sz w:val="24"/>
          <w:szCs w:val="24"/>
        </w:rPr>
      </w:pPr>
      <w:bookmarkStart w:id="5" w:name="_E.__"/>
      <w:bookmarkEnd w:id="5"/>
      <w:r w:rsidRPr="0091593E">
        <w:rPr>
          <w:rFonts w:ascii="Arial" w:hAnsi="Arial" w:cs="Arial"/>
          <w:sz w:val="24"/>
          <w:szCs w:val="24"/>
        </w:rPr>
        <w:tab/>
        <w:t>E. Criterios de calificación</w:t>
      </w:r>
    </w:p>
    <w:p w:rsidR="0091593E" w:rsidRPr="0091593E" w:rsidRDefault="0091593E" w:rsidP="0091593E">
      <w:pPr>
        <w:pStyle w:val="Ttulo8"/>
        <w:rPr>
          <w:rFonts w:ascii="Arial" w:hAnsi="Arial" w:cs="Arial"/>
          <w:b w:val="0"/>
          <w:sz w:val="24"/>
          <w:szCs w:val="24"/>
        </w:rPr>
      </w:pPr>
      <w:r w:rsidRPr="0091593E">
        <w:rPr>
          <w:rFonts w:ascii="Arial" w:hAnsi="Arial" w:cs="Arial"/>
          <w:b w:val="0"/>
          <w:vanish/>
          <w:sz w:val="24"/>
          <w:szCs w:val="24"/>
        </w:rPr>
        <w:t>333Capaci</w:t>
      </w:r>
    </w:p>
    <w:p w:rsidR="0091593E" w:rsidRPr="0091593E" w:rsidRDefault="0091593E" w:rsidP="0091593E">
      <w:pPr>
        <w:ind w:left="709" w:right="-9"/>
        <w:jc w:val="both"/>
        <w:rPr>
          <w:position w:val="6"/>
          <w:sz w:val="22"/>
        </w:rPr>
      </w:pPr>
    </w:p>
    <w:p w:rsidR="00C56AC7" w:rsidRDefault="00C56AC7" w:rsidP="00C56AC7">
      <w:pPr>
        <w:ind w:left="360" w:right="-9"/>
        <w:jc w:val="both"/>
        <w:rPr>
          <w:rFonts w:ascii="Arial" w:hAnsi="Arial" w:cs="Arial"/>
          <w:position w:val="6"/>
        </w:rPr>
      </w:pPr>
      <w:bookmarkStart w:id="6" w:name="_F.__Actividades"/>
      <w:bookmarkEnd w:id="6"/>
      <w:r w:rsidRPr="00A842C4">
        <w:rPr>
          <w:rFonts w:ascii="Arial" w:hAnsi="Arial" w:cs="Arial"/>
          <w:position w:val="6"/>
        </w:rPr>
        <w:t xml:space="preserve">Siguiendo el proceso descrito, la </w:t>
      </w:r>
      <w:r w:rsidRPr="00A842C4">
        <w:rPr>
          <w:rFonts w:ascii="Arial" w:hAnsi="Arial" w:cs="Arial"/>
          <w:b/>
          <w:bCs/>
          <w:position w:val="6"/>
        </w:rPr>
        <w:t>calificación</w:t>
      </w:r>
      <w:r w:rsidRPr="00A842C4">
        <w:rPr>
          <w:rFonts w:ascii="Arial" w:hAnsi="Arial" w:cs="Arial"/>
          <w:position w:val="6"/>
        </w:rPr>
        <w:t xml:space="preserve"> de los alumnos a lo largo del </w:t>
      </w:r>
      <w:r w:rsidR="0007692A">
        <w:rPr>
          <w:rFonts w:ascii="Arial" w:hAnsi="Arial" w:cs="Arial"/>
          <w:position w:val="6"/>
        </w:rPr>
        <w:t>c</w:t>
      </w:r>
      <w:r w:rsidRPr="00A842C4">
        <w:rPr>
          <w:rFonts w:ascii="Arial" w:hAnsi="Arial" w:cs="Arial"/>
          <w:position w:val="6"/>
        </w:rPr>
        <w:t>urso se realizará del siguiente modo:</w:t>
      </w:r>
    </w:p>
    <w:p w:rsidR="00C56AC7" w:rsidRDefault="00C56AC7" w:rsidP="00C56AC7">
      <w:pPr>
        <w:spacing w:before="200" w:after="240"/>
        <w:ind w:left="360" w:right="-11"/>
        <w:jc w:val="both"/>
        <w:rPr>
          <w:rFonts w:ascii="Arial" w:hAnsi="Arial" w:cs="Arial"/>
          <w:b/>
          <w:bCs/>
          <w:u w:val="single"/>
        </w:rPr>
      </w:pPr>
      <w:r w:rsidRPr="00A842C4">
        <w:rPr>
          <w:rFonts w:ascii="Arial" w:hAnsi="Arial" w:cs="Arial"/>
          <w:b/>
          <w:bCs/>
          <w:u w:val="single"/>
        </w:rPr>
        <w:t xml:space="preserve">1. </w:t>
      </w:r>
      <w:r>
        <w:rPr>
          <w:rFonts w:ascii="Arial" w:hAnsi="Arial" w:cs="Arial"/>
          <w:b/>
          <w:bCs/>
          <w:u w:val="single"/>
        </w:rPr>
        <w:t xml:space="preserve">  EXÁMENES</w:t>
      </w:r>
      <w:r w:rsidR="007A586D">
        <w:rPr>
          <w:rFonts w:ascii="Arial" w:hAnsi="Arial" w:cs="Arial"/>
          <w:b/>
          <w:bCs/>
          <w:u w:val="single"/>
        </w:rPr>
        <w:t xml:space="preserve"> </w:t>
      </w:r>
    </w:p>
    <w:p w:rsidR="00C56AC7" w:rsidRPr="00D63361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  <w:bCs/>
        </w:rPr>
        <w:t xml:space="preserve">Aportarán </w:t>
      </w:r>
      <w:r w:rsidR="007604FC" w:rsidRPr="00A842C4">
        <w:rPr>
          <w:rFonts w:ascii="Arial" w:hAnsi="Arial" w:cs="Arial"/>
          <w:b/>
          <w:bCs/>
        </w:rPr>
        <w:t>el 80</w:t>
      </w:r>
      <w:r w:rsidRPr="00A842C4">
        <w:rPr>
          <w:rFonts w:ascii="Arial" w:hAnsi="Arial" w:cs="Arial"/>
          <w:b/>
          <w:bCs/>
        </w:rPr>
        <w:t xml:space="preserve"> % </w:t>
      </w:r>
      <w:r>
        <w:rPr>
          <w:rFonts w:ascii="Arial" w:hAnsi="Arial" w:cs="Arial"/>
          <w:b/>
          <w:bCs/>
        </w:rPr>
        <w:t xml:space="preserve">o el </w:t>
      </w:r>
      <w:r w:rsidR="0099345D">
        <w:rPr>
          <w:rFonts w:ascii="Arial" w:hAnsi="Arial" w:cs="Arial"/>
          <w:b/>
          <w:bCs/>
        </w:rPr>
        <w:t>100</w:t>
      </w:r>
      <w:r>
        <w:rPr>
          <w:rFonts w:ascii="Arial" w:hAnsi="Arial" w:cs="Arial"/>
          <w:b/>
          <w:bCs/>
        </w:rPr>
        <w:t xml:space="preserve">% </w:t>
      </w:r>
      <w:r w:rsidRPr="00A842C4">
        <w:rPr>
          <w:rFonts w:ascii="Arial" w:hAnsi="Arial" w:cs="Arial"/>
          <w:b/>
          <w:bCs/>
        </w:rPr>
        <w:t xml:space="preserve">a la calificación del período </w:t>
      </w:r>
      <w:r w:rsidRPr="00A842C4">
        <w:rPr>
          <w:rFonts w:ascii="Arial" w:hAnsi="Arial" w:cs="Arial"/>
          <w:bCs/>
        </w:rPr>
        <w:t>evaluado</w:t>
      </w:r>
      <w:r w:rsidRPr="00E7176A">
        <w:rPr>
          <w:rFonts w:ascii="Arial" w:hAnsi="Arial" w:cs="Arial"/>
          <w:bCs/>
        </w:rPr>
        <w:t xml:space="preserve"> (según se hayan evaluado o no trabajos).</w:t>
      </w:r>
    </w:p>
    <w:p w:rsidR="00C56AC7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024EB8">
        <w:rPr>
          <w:rFonts w:ascii="Arial" w:hAnsi="Arial" w:cs="Arial"/>
          <w:b/>
        </w:rPr>
        <w:t xml:space="preserve">Se aprobarán con </w:t>
      </w:r>
      <w:r w:rsidR="007604FC" w:rsidRPr="00024EB8">
        <w:rPr>
          <w:rFonts w:ascii="Arial" w:hAnsi="Arial" w:cs="Arial"/>
          <w:b/>
        </w:rPr>
        <w:t>un</w:t>
      </w:r>
      <w:r w:rsidR="007604FC">
        <w:rPr>
          <w:rFonts w:ascii="Arial" w:hAnsi="Arial" w:cs="Arial"/>
        </w:rPr>
        <w:t>a nota mínima</w:t>
      </w:r>
      <w:r w:rsidRPr="00024EB8">
        <w:rPr>
          <w:rFonts w:ascii="Arial" w:hAnsi="Arial" w:cs="Arial"/>
          <w:b/>
        </w:rPr>
        <w:t xml:space="preserve"> de 5 sobre 10.</w:t>
      </w:r>
      <w:r>
        <w:rPr>
          <w:rFonts w:ascii="Arial" w:hAnsi="Arial" w:cs="Arial"/>
        </w:rPr>
        <w:t xml:space="preserve"> Los criterios de calificación de cada examen que se proponga, aparecerán indicados en el enunciado del mismo.</w:t>
      </w:r>
    </w:p>
    <w:p w:rsidR="008829FB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8829FB">
        <w:rPr>
          <w:rFonts w:ascii="Arial" w:hAnsi="Arial" w:cs="Arial"/>
        </w:rPr>
        <w:t xml:space="preserve">Comprenderán aquellas unidades que el profesor considere oportuno. </w:t>
      </w:r>
    </w:p>
    <w:p w:rsidR="00C56AC7" w:rsidRPr="008829FB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11" w:hanging="346"/>
        <w:jc w:val="both"/>
        <w:rPr>
          <w:rFonts w:ascii="Arial" w:hAnsi="Arial" w:cs="Arial"/>
        </w:rPr>
      </w:pPr>
      <w:r w:rsidRPr="008829FB">
        <w:rPr>
          <w:rFonts w:ascii="Arial" w:hAnsi="Arial" w:cs="Arial"/>
        </w:rPr>
        <w:t>Si en el periodo evaluable se realizan varios exámenes, se considerará la media aritmética de las calificaciones obtenidas en los mismos.</w:t>
      </w:r>
    </w:p>
    <w:p w:rsidR="00C56AC7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>Consistirá</w:t>
      </w:r>
      <w:r>
        <w:rPr>
          <w:rFonts w:ascii="Arial" w:hAnsi="Arial" w:cs="Arial"/>
        </w:rPr>
        <w:t>n</w:t>
      </w:r>
      <w:r w:rsidRPr="00A842C4">
        <w:rPr>
          <w:rFonts w:ascii="Arial" w:hAnsi="Arial" w:cs="Arial"/>
        </w:rPr>
        <w:t xml:space="preserve"> en una prueba escrita.</w:t>
      </w:r>
    </w:p>
    <w:p w:rsidR="00DF0AB5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un trimestre, la </w:t>
      </w:r>
      <w:r w:rsidRPr="00024EB8">
        <w:rPr>
          <w:rFonts w:ascii="Arial" w:hAnsi="Arial" w:cs="Arial"/>
          <w:b/>
        </w:rPr>
        <w:t>nota mínima</w:t>
      </w:r>
      <w:r>
        <w:rPr>
          <w:rFonts w:ascii="Arial" w:hAnsi="Arial" w:cs="Arial"/>
        </w:rPr>
        <w:t xml:space="preserve"> de los exámenes </w:t>
      </w:r>
      <w:r w:rsidRPr="00024EB8">
        <w:rPr>
          <w:rFonts w:ascii="Arial" w:hAnsi="Arial" w:cs="Arial"/>
          <w:b/>
        </w:rPr>
        <w:t>para</w:t>
      </w:r>
      <w:r>
        <w:rPr>
          <w:rFonts w:ascii="Arial" w:hAnsi="Arial" w:cs="Arial"/>
        </w:rPr>
        <w:t xml:space="preserve"> poder </w:t>
      </w:r>
      <w:r w:rsidRPr="00024EB8">
        <w:rPr>
          <w:rFonts w:ascii="Arial" w:hAnsi="Arial" w:cs="Arial"/>
          <w:b/>
        </w:rPr>
        <w:t>promediar</w:t>
      </w:r>
      <w:r>
        <w:rPr>
          <w:rFonts w:ascii="Arial" w:hAnsi="Arial" w:cs="Arial"/>
        </w:rPr>
        <w:t xml:space="preserve"> con el resto de notas será </w:t>
      </w:r>
      <w:r w:rsidRPr="00024EB8">
        <w:rPr>
          <w:rFonts w:ascii="Arial" w:hAnsi="Arial" w:cs="Arial"/>
          <w:b/>
        </w:rPr>
        <w:t>de 4</w:t>
      </w:r>
      <w:r>
        <w:rPr>
          <w:rFonts w:ascii="Arial" w:hAnsi="Arial" w:cs="Arial"/>
        </w:rPr>
        <w:t xml:space="preserve">. </w:t>
      </w:r>
      <w:r w:rsidR="00DF0AB5">
        <w:rPr>
          <w:rFonts w:ascii="Arial" w:hAnsi="Arial" w:cs="Arial"/>
        </w:rPr>
        <w:t xml:space="preserve">Si en un trimestre, alguna de las calificaciones no puede promediar con el resto por el motivo anteriormente indicado, la calificación máxima del trimestre será de 4. </w:t>
      </w:r>
    </w:p>
    <w:p w:rsidR="007A586D" w:rsidRDefault="007A586D" w:rsidP="007A586D">
      <w:pPr>
        <w:spacing w:before="60"/>
        <w:ind w:left="720" w:right="-9"/>
        <w:jc w:val="both"/>
        <w:rPr>
          <w:rFonts w:ascii="Arial" w:hAnsi="Arial" w:cs="Arial"/>
        </w:rPr>
      </w:pPr>
      <w:r>
        <w:rPr>
          <w:rFonts w:ascii="Arial" w:hAnsi="Arial" w:cs="Arial"/>
        </w:rPr>
        <w:t>Para aprobar, se debe alcanzar la nota de 5 después de mediar.</w:t>
      </w:r>
    </w:p>
    <w:p w:rsidR="00614A8E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614A8E">
        <w:rPr>
          <w:rFonts w:ascii="Arial" w:hAnsi="Arial" w:cs="Arial"/>
        </w:rPr>
        <w:t xml:space="preserve">Los </w:t>
      </w:r>
      <w:r w:rsidR="002F60AD">
        <w:rPr>
          <w:rFonts w:ascii="Arial" w:hAnsi="Arial" w:cs="Arial"/>
          <w:b/>
        </w:rPr>
        <w:t xml:space="preserve">exámenes </w:t>
      </w:r>
      <w:r w:rsidRPr="00614A8E">
        <w:rPr>
          <w:rFonts w:ascii="Arial" w:hAnsi="Arial" w:cs="Arial"/>
        </w:rPr>
        <w:t xml:space="preserve">que hayan obtenido una </w:t>
      </w:r>
      <w:r w:rsidRPr="00614A8E">
        <w:rPr>
          <w:rFonts w:ascii="Arial" w:hAnsi="Arial" w:cs="Arial"/>
          <w:b/>
        </w:rPr>
        <w:t>calificación inferior a 4,</w:t>
      </w:r>
      <w:r w:rsidRPr="00614A8E">
        <w:rPr>
          <w:rFonts w:ascii="Arial" w:hAnsi="Arial" w:cs="Arial"/>
        </w:rPr>
        <w:t xml:space="preserve"> deberán </w:t>
      </w:r>
      <w:r w:rsidR="00D222FD" w:rsidRPr="00614A8E">
        <w:rPr>
          <w:rFonts w:ascii="Arial" w:hAnsi="Arial" w:cs="Arial"/>
          <w:b/>
        </w:rPr>
        <w:t>recuperarse</w:t>
      </w:r>
      <w:r w:rsidRPr="00614A8E">
        <w:rPr>
          <w:rFonts w:ascii="Arial" w:hAnsi="Arial" w:cs="Arial"/>
          <w:b/>
        </w:rPr>
        <w:t xml:space="preserve"> en </w:t>
      </w:r>
      <w:r w:rsidRPr="00614A8E">
        <w:rPr>
          <w:rFonts w:ascii="Arial" w:hAnsi="Arial" w:cs="Arial"/>
        </w:rPr>
        <w:t xml:space="preserve">la prueba de </w:t>
      </w:r>
      <w:r w:rsidRPr="00614A8E">
        <w:rPr>
          <w:rFonts w:ascii="Arial" w:hAnsi="Arial" w:cs="Arial"/>
          <w:b/>
        </w:rPr>
        <w:t>marzo</w:t>
      </w:r>
      <w:r w:rsidRPr="00614A8E">
        <w:rPr>
          <w:rFonts w:ascii="Arial" w:hAnsi="Arial" w:cs="Arial"/>
        </w:rPr>
        <w:t>.</w:t>
      </w:r>
      <w:r w:rsidR="00DF0AB5" w:rsidRPr="00614A8E">
        <w:rPr>
          <w:rFonts w:ascii="Arial" w:hAnsi="Arial" w:cs="Arial"/>
        </w:rPr>
        <w:t xml:space="preserve"> </w:t>
      </w:r>
    </w:p>
    <w:p w:rsidR="002F60AD" w:rsidRDefault="00C56AC7" w:rsidP="00D73394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2F60AD">
        <w:rPr>
          <w:rFonts w:ascii="Arial" w:hAnsi="Arial" w:cs="Arial"/>
          <w:b/>
        </w:rPr>
        <w:t>No se repetirán exámenes</w:t>
      </w:r>
      <w:r w:rsidRPr="002F60AD">
        <w:rPr>
          <w:rFonts w:ascii="Arial" w:hAnsi="Arial" w:cs="Arial"/>
        </w:rPr>
        <w:t xml:space="preserve"> a aquellos alumnos que no se presenten </w:t>
      </w:r>
      <w:r w:rsidR="0007692A">
        <w:rPr>
          <w:rFonts w:ascii="Arial" w:hAnsi="Arial" w:cs="Arial"/>
        </w:rPr>
        <w:t xml:space="preserve">en </w:t>
      </w:r>
      <w:r w:rsidRPr="002F60AD">
        <w:rPr>
          <w:rFonts w:ascii="Arial" w:hAnsi="Arial" w:cs="Arial"/>
        </w:rPr>
        <w:t xml:space="preserve">el día y la hora establecidos, </w:t>
      </w:r>
      <w:r w:rsidRPr="002F60AD">
        <w:rPr>
          <w:rFonts w:ascii="Arial" w:hAnsi="Arial" w:cs="Arial"/>
          <w:b/>
        </w:rPr>
        <w:t xml:space="preserve">salvo </w:t>
      </w:r>
      <w:r w:rsidR="007A586D">
        <w:rPr>
          <w:rFonts w:ascii="Arial" w:hAnsi="Arial" w:cs="Arial"/>
          <w:b/>
        </w:rPr>
        <w:t>que puedan presentar un justificante oficial</w:t>
      </w:r>
      <w:r w:rsidRPr="002F60AD">
        <w:rPr>
          <w:rFonts w:ascii="Arial" w:hAnsi="Arial" w:cs="Arial"/>
        </w:rPr>
        <w:t xml:space="preserve">. En caso de repetirse un examen, podrá hacerse de forma oral o escrita. </w:t>
      </w:r>
    </w:p>
    <w:p w:rsidR="007A586D" w:rsidRDefault="007A586D" w:rsidP="00EF79D3">
      <w:pPr>
        <w:spacing w:before="240" w:after="240"/>
        <w:ind w:left="349" w:right="-11"/>
        <w:jc w:val="both"/>
        <w:rPr>
          <w:rFonts w:ascii="Arial" w:hAnsi="Arial" w:cs="Arial"/>
          <w:b/>
          <w:bCs/>
          <w:u w:val="single"/>
        </w:rPr>
      </w:pPr>
    </w:p>
    <w:p w:rsidR="00C56AC7" w:rsidRDefault="00C56AC7" w:rsidP="00EF79D3">
      <w:pPr>
        <w:spacing w:before="240" w:after="240"/>
        <w:ind w:left="349" w:right="-11"/>
        <w:jc w:val="both"/>
        <w:rPr>
          <w:rFonts w:ascii="Arial" w:hAnsi="Arial" w:cs="Arial"/>
          <w:b/>
          <w:bCs/>
        </w:rPr>
      </w:pPr>
      <w:r w:rsidRPr="00A842C4">
        <w:rPr>
          <w:rFonts w:ascii="Arial" w:hAnsi="Arial" w:cs="Arial"/>
          <w:b/>
          <w:bCs/>
          <w:u w:val="single"/>
        </w:rPr>
        <w:lastRenderedPageBreak/>
        <w:t>2.  TRABAJOS</w:t>
      </w:r>
    </w:p>
    <w:p w:rsidR="00C56AC7" w:rsidRDefault="00C56AC7" w:rsidP="00EF79D3">
      <w:pPr>
        <w:numPr>
          <w:ilvl w:val="0"/>
          <w:numId w:val="2"/>
        </w:numPr>
        <w:spacing w:before="60"/>
        <w:ind w:left="709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Cuando se realicen, a</w:t>
      </w:r>
      <w:r w:rsidRPr="00A842C4">
        <w:rPr>
          <w:rFonts w:ascii="Arial" w:hAnsi="Arial" w:cs="Arial"/>
          <w:b/>
          <w:bCs/>
        </w:rPr>
        <w:t xml:space="preserve">portarán el </w:t>
      </w:r>
      <w:r w:rsidR="002F60A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</w:t>
      </w:r>
      <w:r w:rsidRPr="00A842C4">
        <w:rPr>
          <w:rFonts w:ascii="Arial" w:hAnsi="Arial" w:cs="Arial"/>
          <w:b/>
          <w:bCs/>
        </w:rPr>
        <w:t xml:space="preserve"> %</w:t>
      </w:r>
      <w:r w:rsidRPr="00A842C4">
        <w:rPr>
          <w:rFonts w:ascii="Arial" w:hAnsi="Arial" w:cs="Arial"/>
        </w:rPr>
        <w:t xml:space="preserve"> a la calificación del período evaluado.</w:t>
      </w:r>
    </w:p>
    <w:p w:rsidR="00C56AC7" w:rsidRPr="000227A8" w:rsidRDefault="00C56AC7" w:rsidP="00EF79D3">
      <w:pPr>
        <w:numPr>
          <w:ilvl w:val="0"/>
          <w:numId w:val="2"/>
        </w:numPr>
        <w:spacing w:before="60"/>
        <w:ind w:left="709" w:right="-9"/>
        <w:jc w:val="both"/>
        <w:rPr>
          <w:rFonts w:ascii="Arial" w:hAnsi="Arial" w:cs="Arial"/>
        </w:rPr>
      </w:pPr>
      <w:r w:rsidRPr="000227A8">
        <w:rPr>
          <w:rFonts w:ascii="Arial" w:hAnsi="Arial" w:cs="Arial"/>
        </w:rPr>
        <w:t>Los criterios de calificación de cada trabajo se indicarán en el enunciado del mismo.</w:t>
      </w:r>
    </w:p>
    <w:p w:rsidR="00C56AC7" w:rsidRPr="000227A8" w:rsidRDefault="00C56AC7" w:rsidP="00EF79D3">
      <w:pPr>
        <w:numPr>
          <w:ilvl w:val="0"/>
          <w:numId w:val="2"/>
        </w:numPr>
        <w:spacing w:before="60"/>
        <w:ind w:left="709" w:right="-9"/>
        <w:jc w:val="both"/>
        <w:rPr>
          <w:rFonts w:ascii="Arial" w:hAnsi="Arial" w:cs="Arial"/>
        </w:rPr>
      </w:pPr>
      <w:r w:rsidRPr="000227A8">
        <w:rPr>
          <w:rFonts w:ascii="Arial" w:hAnsi="Arial" w:cs="Arial"/>
        </w:rPr>
        <w:t>Si en el periodo evaluable se han propuesto varios trabajos, se hará la media aritmética de las calificaciones obtenidas en los mismos.</w:t>
      </w:r>
    </w:p>
    <w:p w:rsidR="007A586D" w:rsidRDefault="00CD7BEB" w:rsidP="00EF79D3">
      <w:pPr>
        <w:numPr>
          <w:ilvl w:val="0"/>
          <w:numId w:val="2"/>
        </w:numPr>
        <w:spacing w:before="60"/>
        <w:ind w:left="709" w:right="-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deberán ser entregados en el plazo indicado. </w:t>
      </w:r>
    </w:p>
    <w:p w:rsidR="008829FB" w:rsidRDefault="008829FB" w:rsidP="008829FB">
      <w:pPr>
        <w:spacing w:before="60"/>
        <w:ind w:right="-9"/>
        <w:jc w:val="both"/>
        <w:rPr>
          <w:rFonts w:ascii="Arial" w:hAnsi="Arial" w:cs="Arial"/>
        </w:rPr>
      </w:pPr>
    </w:p>
    <w:p w:rsidR="008829FB" w:rsidRPr="008829FB" w:rsidRDefault="008829FB" w:rsidP="008829FB">
      <w:pPr>
        <w:spacing w:before="60"/>
        <w:ind w:right="-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de cada evaluación = 0,8E + 0,2 T (se redondea al entero más próximo)</w:t>
      </w:r>
    </w:p>
    <w:p w:rsidR="00C56AC7" w:rsidRDefault="006401DB" w:rsidP="00D222FD">
      <w:pPr>
        <w:spacing w:before="240" w:after="240"/>
        <w:ind w:left="357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="00C56AC7" w:rsidRPr="00A842C4">
        <w:rPr>
          <w:rFonts w:ascii="Arial" w:hAnsi="Arial" w:cs="Arial"/>
          <w:b/>
          <w:bCs/>
          <w:u w:val="single"/>
        </w:rPr>
        <w:t>.  RECUPERACIÓN</w:t>
      </w:r>
    </w:p>
    <w:p w:rsidR="00C56AC7" w:rsidRDefault="00614A8E" w:rsidP="00D222FD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614A8E">
        <w:rPr>
          <w:rFonts w:ascii="Arial" w:hAnsi="Arial" w:cs="Arial"/>
          <w:b/>
        </w:rPr>
        <w:t>En el mes de marzo</w:t>
      </w:r>
      <w:r>
        <w:rPr>
          <w:rFonts w:ascii="Arial" w:hAnsi="Arial" w:cs="Arial"/>
        </w:rPr>
        <w:t xml:space="preserve"> se realizará la recuperación de l</w:t>
      </w:r>
      <w:r w:rsidR="00C56AC7" w:rsidRPr="00D222FD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contenidos examinados</w:t>
      </w:r>
      <w:r w:rsidR="00C56AC7" w:rsidRPr="00D222FD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hubieran obtenido</w:t>
      </w:r>
      <w:r w:rsidR="00C56AC7" w:rsidRPr="00D222FD">
        <w:rPr>
          <w:rFonts w:ascii="Arial" w:hAnsi="Arial" w:cs="Arial"/>
        </w:rPr>
        <w:t xml:space="preserve"> una calificación final inferior a </w:t>
      </w:r>
      <w:r>
        <w:rPr>
          <w:rFonts w:ascii="Arial" w:hAnsi="Arial" w:cs="Arial"/>
        </w:rPr>
        <w:t>cuatro.</w:t>
      </w:r>
    </w:p>
    <w:p w:rsidR="00C56AC7" w:rsidRPr="00D222FD" w:rsidRDefault="00C56AC7" w:rsidP="00D222FD">
      <w:pPr>
        <w:numPr>
          <w:ilvl w:val="0"/>
          <w:numId w:val="11"/>
        </w:numPr>
        <w:tabs>
          <w:tab w:val="clear" w:pos="360"/>
          <w:tab w:val="num" w:pos="709"/>
        </w:tabs>
        <w:spacing w:before="60"/>
        <w:ind w:left="720" w:right="-9" w:hanging="346"/>
        <w:jc w:val="both"/>
        <w:rPr>
          <w:rFonts w:ascii="Arial" w:hAnsi="Arial" w:cs="Arial"/>
        </w:rPr>
      </w:pPr>
      <w:r w:rsidRPr="00D222FD">
        <w:rPr>
          <w:rFonts w:ascii="Arial" w:hAnsi="Arial" w:cs="Arial"/>
        </w:rPr>
        <w:t xml:space="preserve">En cualquier </w:t>
      </w:r>
      <w:r w:rsidR="007604FC" w:rsidRPr="00D222FD">
        <w:rPr>
          <w:rFonts w:ascii="Arial" w:hAnsi="Arial" w:cs="Arial"/>
        </w:rPr>
        <w:t>caso,</w:t>
      </w:r>
      <w:r w:rsidRPr="00D222FD">
        <w:rPr>
          <w:rFonts w:ascii="Arial" w:hAnsi="Arial" w:cs="Arial"/>
        </w:rPr>
        <w:t xml:space="preserve"> </w:t>
      </w:r>
      <w:r w:rsidRPr="00D222FD">
        <w:rPr>
          <w:rFonts w:ascii="Arial" w:hAnsi="Arial" w:cs="Arial"/>
          <w:b/>
        </w:rPr>
        <w:t>deberán recuperarse los exámenes y trabajos que hayan tenido una calificación inferior a 4</w:t>
      </w:r>
      <w:r w:rsidRPr="00D222FD">
        <w:rPr>
          <w:rFonts w:ascii="Arial" w:hAnsi="Arial" w:cs="Arial"/>
        </w:rPr>
        <w:t xml:space="preserve"> con independencia del resto de notas obtenidas. </w:t>
      </w:r>
    </w:p>
    <w:p w:rsidR="00C56AC7" w:rsidRDefault="006401DB" w:rsidP="00C56AC7">
      <w:pPr>
        <w:spacing w:before="240"/>
        <w:ind w:left="357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="00C56AC7" w:rsidRPr="00A842C4">
        <w:rPr>
          <w:rFonts w:ascii="Arial" w:hAnsi="Arial" w:cs="Arial"/>
          <w:b/>
          <w:bCs/>
          <w:u w:val="single"/>
        </w:rPr>
        <w:t xml:space="preserve"> CALIFICACIÓN FINAL</w:t>
      </w:r>
      <w:r w:rsidR="0007692A">
        <w:rPr>
          <w:rFonts w:ascii="Arial" w:hAnsi="Arial" w:cs="Arial"/>
          <w:b/>
          <w:bCs/>
          <w:u w:val="single"/>
        </w:rPr>
        <w:t xml:space="preserve"> 1ªCONVOCATORIA</w:t>
      </w:r>
    </w:p>
    <w:p w:rsidR="00E50646" w:rsidRDefault="002F60AD" w:rsidP="00E50646">
      <w:pPr>
        <w:numPr>
          <w:ilvl w:val="0"/>
          <w:numId w:val="32"/>
        </w:numPr>
        <w:spacing w:before="240" w:after="120"/>
        <w:ind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primera convocatoria, la</w:t>
      </w:r>
      <w:r w:rsidR="00C56AC7" w:rsidRPr="00A842C4">
        <w:rPr>
          <w:rFonts w:ascii="Arial" w:hAnsi="Arial" w:cs="Arial"/>
        </w:rPr>
        <w:t xml:space="preserve"> calificación final </w:t>
      </w:r>
      <w:r w:rsidR="00C56AC7">
        <w:rPr>
          <w:rFonts w:ascii="Arial" w:hAnsi="Arial" w:cs="Arial"/>
        </w:rPr>
        <w:t xml:space="preserve">del módulo </w:t>
      </w:r>
      <w:r w:rsidR="00C56AC7" w:rsidRPr="00A842C4">
        <w:rPr>
          <w:rFonts w:ascii="Arial" w:hAnsi="Arial" w:cs="Arial"/>
        </w:rPr>
        <w:t xml:space="preserve">se obtendrá </w:t>
      </w:r>
      <w:r w:rsidR="00C56AC7">
        <w:rPr>
          <w:rFonts w:ascii="Arial" w:hAnsi="Arial" w:cs="Arial"/>
        </w:rPr>
        <w:t>haciendo</w:t>
      </w:r>
      <w:r w:rsidR="00C56AC7" w:rsidRPr="00A842C4">
        <w:rPr>
          <w:rFonts w:ascii="Arial" w:hAnsi="Arial" w:cs="Arial"/>
        </w:rPr>
        <w:t xml:space="preserve"> la </w:t>
      </w:r>
      <w:r w:rsidR="00C56AC7" w:rsidRPr="00A842C4">
        <w:rPr>
          <w:rFonts w:ascii="Arial" w:hAnsi="Arial" w:cs="Arial"/>
          <w:b/>
        </w:rPr>
        <w:t>media aritmética</w:t>
      </w:r>
      <w:r w:rsidR="00C56AC7" w:rsidRPr="00A842C4">
        <w:rPr>
          <w:rFonts w:ascii="Arial" w:hAnsi="Arial" w:cs="Arial"/>
        </w:rPr>
        <w:t xml:space="preserve"> de las notas finales </w:t>
      </w:r>
      <w:r w:rsidR="00C56AC7" w:rsidRPr="00A842C4">
        <w:rPr>
          <w:rFonts w:ascii="Arial" w:hAnsi="Arial" w:cs="Arial"/>
          <w:b/>
        </w:rPr>
        <w:t xml:space="preserve">de cada </w:t>
      </w:r>
      <w:r w:rsidR="00C56AC7">
        <w:rPr>
          <w:rFonts w:ascii="Arial" w:hAnsi="Arial" w:cs="Arial"/>
          <w:b/>
        </w:rPr>
        <w:t>evaluación</w:t>
      </w:r>
      <w:r w:rsidR="00E50646">
        <w:rPr>
          <w:rFonts w:ascii="Arial" w:hAnsi="Arial" w:cs="Arial"/>
          <w:b/>
        </w:rPr>
        <w:t>,</w:t>
      </w:r>
      <w:r w:rsidR="00E50646">
        <w:rPr>
          <w:rFonts w:ascii="Arial" w:hAnsi="Arial" w:cs="Arial"/>
        </w:rPr>
        <w:t xml:space="preserve"> una vez incorporadas las posibles notas de recuperación.</w:t>
      </w:r>
      <w:r w:rsidR="00C56AC7" w:rsidRPr="00A842C4">
        <w:rPr>
          <w:rFonts w:ascii="Arial" w:hAnsi="Arial" w:cs="Arial"/>
        </w:rPr>
        <w:t xml:space="preserve"> Para poder promediar </w:t>
      </w:r>
      <w:r w:rsidR="00442022">
        <w:rPr>
          <w:rFonts w:ascii="Arial" w:hAnsi="Arial" w:cs="Arial"/>
        </w:rPr>
        <w:t xml:space="preserve">y aprobar el módulo </w:t>
      </w:r>
      <w:r w:rsidR="00C56AC7" w:rsidRPr="00A842C4">
        <w:rPr>
          <w:rFonts w:ascii="Arial" w:hAnsi="Arial" w:cs="Arial"/>
        </w:rPr>
        <w:t xml:space="preserve">se exigirá haber obtenido una </w:t>
      </w:r>
      <w:r w:rsidR="00C56AC7" w:rsidRPr="00A842C4">
        <w:rPr>
          <w:rFonts w:ascii="Arial" w:hAnsi="Arial" w:cs="Arial"/>
          <w:b/>
        </w:rPr>
        <w:t>nota mínima de 4</w:t>
      </w:r>
      <w:r w:rsidR="00C56AC7">
        <w:rPr>
          <w:rFonts w:ascii="Arial" w:hAnsi="Arial" w:cs="Arial"/>
          <w:b/>
        </w:rPr>
        <w:t xml:space="preserve"> en </w:t>
      </w:r>
      <w:r w:rsidR="00E50646">
        <w:rPr>
          <w:rFonts w:ascii="Arial" w:hAnsi="Arial" w:cs="Arial"/>
          <w:b/>
        </w:rPr>
        <w:t>exámenes</w:t>
      </w:r>
      <w:r w:rsidR="000227A8">
        <w:rPr>
          <w:rFonts w:ascii="Arial" w:hAnsi="Arial" w:cs="Arial"/>
          <w:b/>
        </w:rPr>
        <w:t>.</w:t>
      </w:r>
      <w:r w:rsidR="00E50646">
        <w:rPr>
          <w:rFonts w:ascii="Arial" w:hAnsi="Arial" w:cs="Arial"/>
          <w:b/>
        </w:rPr>
        <w:t xml:space="preserve"> </w:t>
      </w:r>
      <w:r w:rsidR="00E50646" w:rsidRPr="00E50646">
        <w:rPr>
          <w:rFonts w:ascii="Arial" w:hAnsi="Arial" w:cs="Arial"/>
          <w:b/>
        </w:rPr>
        <w:t xml:space="preserve">La nota mínima resultante para poder aprobar el módulo será </w:t>
      </w:r>
      <w:r w:rsidR="00E50646">
        <w:rPr>
          <w:rFonts w:ascii="Arial" w:hAnsi="Arial" w:cs="Arial"/>
          <w:b/>
        </w:rPr>
        <w:t xml:space="preserve">de </w:t>
      </w:r>
      <w:r w:rsidR="00E50646" w:rsidRPr="00E50646">
        <w:rPr>
          <w:rFonts w:ascii="Arial" w:hAnsi="Arial" w:cs="Arial"/>
          <w:b/>
        </w:rPr>
        <w:t>5 sobre 10</w:t>
      </w:r>
      <w:r w:rsidR="008F52DC">
        <w:rPr>
          <w:rFonts w:ascii="Arial" w:hAnsi="Arial" w:cs="Arial"/>
          <w:b/>
        </w:rPr>
        <w:t>.</w:t>
      </w:r>
    </w:p>
    <w:p w:rsidR="00C56AC7" w:rsidRPr="00083037" w:rsidRDefault="0007692A" w:rsidP="00C56AC7">
      <w:pPr>
        <w:spacing w:before="240"/>
        <w:ind w:left="360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5. CALIFICACIÓN FINAL 2ª</w:t>
      </w:r>
      <w:r w:rsidR="002F60AD">
        <w:rPr>
          <w:rFonts w:ascii="Arial" w:hAnsi="Arial" w:cs="Arial"/>
          <w:b/>
          <w:bCs/>
          <w:u w:val="single"/>
        </w:rPr>
        <w:t>CONVOCATORIA</w:t>
      </w:r>
    </w:p>
    <w:p w:rsidR="00CD7BEB" w:rsidRDefault="0007692A" w:rsidP="00CD7BEB">
      <w:pPr>
        <w:spacing w:before="240"/>
        <w:ind w:left="360" w:right="-9"/>
        <w:jc w:val="both"/>
        <w:rPr>
          <w:rFonts w:ascii="Arial" w:hAnsi="Arial" w:cs="Arial"/>
        </w:rPr>
      </w:pPr>
      <w:r>
        <w:rPr>
          <w:rFonts w:ascii="Arial" w:hAnsi="Arial" w:cs="Arial"/>
        </w:rPr>
        <w:t>Para l</w:t>
      </w:r>
      <w:r w:rsidR="00C56AC7" w:rsidRPr="00083037">
        <w:rPr>
          <w:rFonts w:ascii="Arial" w:hAnsi="Arial" w:cs="Arial"/>
        </w:rPr>
        <w:t>os alumnos que</w:t>
      </w:r>
      <w:r w:rsidR="00C56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hayan superado el módulo en primera convocatoria, se establecerá </w:t>
      </w:r>
      <w:r w:rsidR="00C56AC7">
        <w:rPr>
          <w:rFonts w:ascii="Arial" w:hAnsi="Arial" w:cs="Arial"/>
        </w:rPr>
        <w:t xml:space="preserve">un </w:t>
      </w:r>
      <w:r w:rsidR="00C56AC7" w:rsidRPr="003D7D84">
        <w:rPr>
          <w:rFonts w:ascii="Arial" w:hAnsi="Arial" w:cs="Arial"/>
          <w:b/>
        </w:rPr>
        <w:t>plan de recuperación</w:t>
      </w:r>
      <w:r w:rsidR="00C56AC7">
        <w:rPr>
          <w:rFonts w:ascii="Arial" w:hAnsi="Arial" w:cs="Arial"/>
        </w:rPr>
        <w:t xml:space="preserve"> durante el último trimestre del curso</w:t>
      </w:r>
      <w:r w:rsidR="00CD7BEB">
        <w:rPr>
          <w:rFonts w:ascii="Arial" w:hAnsi="Arial" w:cs="Arial"/>
        </w:rPr>
        <w:t xml:space="preserve"> que abarcará la totalidad de la materia. </w:t>
      </w:r>
      <w:r w:rsidR="00C56AC7">
        <w:rPr>
          <w:rFonts w:ascii="Arial" w:hAnsi="Arial" w:cs="Arial"/>
        </w:rPr>
        <w:t xml:space="preserve"> </w:t>
      </w:r>
      <w:r w:rsidR="00CD7BEB">
        <w:rPr>
          <w:rFonts w:ascii="Arial" w:hAnsi="Arial" w:cs="Arial"/>
        </w:rPr>
        <w:t>Los alumnos p</w:t>
      </w:r>
      <w:r w:rsidR="00CD7BEB" w:rsidRPr="003B6ED9">
        <w:rPr>
          <w:rFonts w:ascii="Arial" w:hAnsi="Arial" w:cs="Arial"/>
        </w:rPr>
        <w:t>odrán asistir a clases de repaso</w:t>
      </w:r>
      <w:r w:rsidR="00CD7BEB">
        <w:rPr>
          <w:rFonts w:ascii="Arial" w:hAnsi="Arial" w:cs="Arial"/>
        </w:rPr>
        <w:t xml:space="preserve"> realizando las </w:t>
      </w:r>
      <w:r w:rsidR="00CD7BEB" w:rsidRPr="00083037">
        <w:rPr>
          <w:rFonts w:ascii="Arial" w:hAnsi="Arial" w:cs="Arial"/>
          <w:b/>
        </w:rPr>
        <w:t>actividades de recuperación</w:t>
      </w:r>
      <w:r w:rsidR="00CD7BEB">
        <w:rPr>
          <w:rFonts w:ascii="Arial" w:hAnsi="Arial" w:cs="Arial"/>
        </w:rPr>
        <w:t xml:space="preserve"> y las pruebas y exámenes que indique el profesor siendo </w:t>
      </w:r>
      <w:r w:rsidR="00CD7BEB" w:rsidRPr="00083037">
        <w:rPr>
          <w:rFonts w:ascii="Arial" w:hAnsi="Arial" w:cs="Arial"/>
          <w:b/>
        </w:rPr>
        <w:t>evaluados en junio</w:t>
      </w:r>
      <w:r w:rsidR="00CD7BEB">
        <w:rPr>
          <w:rFonts w:ascii="Arial" w:hAnsi="Arial" w:cs="Arial"/>
          <w:b/>
        </w:rPr>
        <w:t xml:space="preserve"> de toda la materia.</w:t>
      </w:r>
      <w:r w:rsidR="00CD7BEB">
        <w:rPr>
          <w:rFonts w:ascii="Arial" w:hAnsi="Arial" w:cs="Arial"/>
        </w:rPr>
        <w:t xml:space="preserve"> </w:t>
      </w:r>
    </w:p>
    <w:p w:rsidR="00C56AC7" w:rsidRPr="008A628A" w:rsidRDefault="00C56AC7" w:rsidP="00C56AC7">
      <w:pPr>
        <w:spacing w:before="240"/>
        <w:ind w:left="360" w:right="-1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A842C4">
        <w:rPr>
          <w:rFonts w:ascii="Arial" w:hAnsi="Arial" w:cs="Arial"/>
          <w:b/>
          <w:bCs/>
          <w:u w:val="single"/>
        </w:rPr>
        <w:t xml:space="preserve">. PÉRDIDA DE LA EVALUACIÓN </w:t>
      </w:r>
      <w:r>
        <w:rPr>
          <w:rFonts w:ascii="Arial" w:hAnsi="Arial" w:cs="Arial"/>
          <w:b/>
          <w:bCs/>
          <w:u w:val="single"/>
        </w:rPr>
        <w:t>CONTINUA</w:t>
      </w:r>
    </w:p>
    <w:p w:rsidR="00C56AC7" w:rsidRDefault="00C56AC7" w:rsidP="00C56AC7">
      <w:pPr>
        <w:spacing w:before="240"/>
        <w:ind w:left="360" w:right="-9"/>
        <w:jc w:val="both"/>
        <w:rPr>
          <w:rFonts w:ascii="Arial" w:hAnsi="Arial" w:cs="Arial"/>
        </w:rPr>
      </w:pPr>
      <w:r w:rsidRPr="00A842C4">
        <w:rPr>
          <w:rFonts w:ascii="Arial" w:hAnsi="Arial" w:cs="Arial"/>
        </w:rPr>
        <w:t xml:space="preserve">La evaluación continua no podrá aplicarse respecto a aquel alumnado cuyas faltas de asistencia superen el 15%. Esto supone para este módulo un </w:t>
      </w:r>
      <w:r w:rsidRPr="00A842C4">
        <w:rPr>
          <w:rFonts w:ascii="Arial" w:hAnsi="Arial" w:cs="Arial"/>
          <w:b/>
        </w:rPr>
        <w:t xml:space="preserve">máximo de </w:t>
      </w:r>
      <w:r>
        <w:rPr>
          <w:rFonts w:ascii="Arial" w:hAnsi="Arial" w:cs="Arial"/>
          <w:b/>
        </w:rPr>
        <w:t>19</w:t>
      </w:r>
      <w:r w:rsidRPr="00A842C4">
        <w:rPr>
          <w:rFonts w:ascii="Arial" w:hAnsi="Arial" w:cs="Arial"/>
          <w:b/>
        </w:rPr>
        <w:t xml:space="preserve"> faltas de asistencia durante el curso</w:t>
      </w:r>
      <w:r w:rsidRPr="00A842C4">
        <w:rPr>
          <w:rFonts w:ascii="Arial" w:hAnsi="Arial" w:cs="Arial"/>
        </w:rPr>
        <w:t xml:space="preserve">. </w:t>
      </w:r>
      <w:r w:rsidR="007604FC" w:rsidRPr="00A842C4">
        <w:rPr>
          <w:rFonts w:ascii="Arial" w:hAnsi="Arial" w:cs="Arial"/>
        </w:rPr>
        <w:t>En estos</w:t>
      </w:r>
      <w:r w:rsidRPr="00A842C4">
        <w:rPr>
          <w:rFonts w:ascii="Arial" w:hAnsi="Arial" w:cs="Arial"/>
        </w:rPr>
        <w:t xml:space="preserve"> casos </w:t>
      </w:r>
      <w:r w:rsidRPr="00083037">
        <w:rPr>
          <w:rFonts w:ascii="Arial" w:hAnsi="Arial" w:cs="Arial"/>
          <w:b/>
        </w:rPr>
        <w:t>la evaluación será única y final</w:t>
      </w:r>
      <w:r w:rsidRPr="00A842C4">
        <w:rPr>
          <w:rFonts w:ascii="Arial" w:hAnsi="Arial" w:cs="Arial"/>
        </w:rPr>
        <w:t xml:space="preserve"> a través de una prueba teórica-práctica y la calificación del módulo vendrá determinada por la única valoración </w:t>
      </w:r>
      <w:r>
        <w:rPr>
          <w:rFonts w:ascii="Arial" w:hAnsi="Arial" w:cs="Arial"/>
        </w:rPr>
        <w:t xml:space="preserve">de la </w:t>
      </w:r>
      <w:r w:rsidRPr="00083037">
        <w:rPr>
          <w:rFonts w:ascii="Arial" w:hAnsi="Arial" w:cs="Arial"/>
          <w:b/>
        </w:rPr>
        <w:t>prueba</w:t>
      </w:r>
      <w:r w:rsidRPr="00A842C4">
        <w:rPr>
          <w:rFonts w:ascii="Arial" w:hAnsi="Arial" w:cs="Arial"/>
        </w:rPr>
        <w:t xml:space="preserve"> que se </w:t>
      </w:r>
      <w:r w:rsidR="00E50646">
        <w:rPr>
          <w:rFonts w:ascii="Arial" w:hAnsi="Arial" w:cs="Arial"/>
        </w:rPr>
        <w:t>realice</w:t>
      </w:r>
      <w:r w:rsidRPr="00A842C4">
        <w:rPr>
          <w:rFonts w:ascii="Arial" w:hAnsi="Arial" w:cs="Arial"/>
        </w:rPr>
        <w:t xml:space="preserve"> en la </w:t>
      </w:r>
      <w:r w:rsidRPr="00083037">
        <w:rPr>
          <w:rFonts w:ascii="Arial" w:hAnsi="Arial" w:cs="Arial"/>
          <w:b/>
        </w:rPr>
        <w:t>convocatoria de marzo</w:t>
      </w:r>
      <w:r w:rsidRPr="00A842C4">
        <w:rPr>
          <w:rFonts w:ascii="Arial" w:hAnsi="Arial" w:cs="Arial"/>
        </w:rPr>
        <w:t>.</w:t>
      </w:r>
    </w:p>
    <w:p w:rsidR="007604FC" w:rsidRDefault="007604FC" w:rsidP="007604FC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  <w:r w:rsidRPr="00BE3B45">
        <w:rPr>
          <w:rFonts w:ascii="Arial" w:hAnsi="Arial" w:cs="Arial"/>
          <w:b/>
          <w:position w:val="6"/>
          <w:u w:val="single"/>
        </w:rPr>
        <w:t>Criterios ante irregularidades:</w:t>
      </w:r>
      <w:r w:rsidRPr="00BE3B45">
        <w:rPr>
          <w:rFonts w:ascii="Arial" w:hAnsi="Arial" w:cs="Arial"/>
          <w:position w:val="6"/>
        </w:rPr>
        <w:t xml:space="preserve"> Aquellos alumnos que cometan alguna irregularidad durante las actividades evaluadas (plagio, copia, intercambio, simulación de personalidad…), obtendrán una </w:t>
      </w:r>
      <w:r w:rsidRPr="007604FC">
        <w:rPr>
          <w:rFonts w:ascii="Arial" w:hAnsi="Arial" w:cs="Arial"/>
          <w:b/>
          <w:position w:val="6"/>
        </w:rPr>
        <w:t>calificación trimestral igual a 1</w:t>
      </w:r>
      <w:r w:rsidRPr="00BE3B45">
        <w:rPr>
          <w:rFonts w:ascii="Arial" w:hAnsi="Arial" w:cs="Arial"/>
          <w:position w:val="6"/>
        </w:rPr>
        <w:t xml:space="preserve">, independientemente del resultado matemático que corresponda a la nota trimestral. </w:t>
      </w:r>
    </w:p>
    <w:p w:rsidR="008829FB" w:rsidRDefault="008829FB" w:rsidP="007604FC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</w:p>
    <w:p w:rsidR="008829FB" w:rsidRDefault="008829FB" w:rsidP="007604FC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</w:p>
    <w:p w:rsidR="008829FB" w:rsidRDefault="008829FB" w:rsidP="007604FC">
      <w:pPr>
        <w:spacing w:before="120" w:after="240"/>
        <w:ind w:right="-11"/>
        <w:jc w:val="both"/>
        <w:rPr>
          <w:rFonts w:ascii="Arial" w:hAnsi="Arial" w:cs="Arial"/>
          <w:position w:val="6"/>
        </w:rPr>
      </w:pPr>
    </w:p>
    <w:p w:rsidR="0091593E" w:rsidRPr="0091593E" w:rsidRDefault="00CC338D" w:rsidP="0091593E">
      <w:pPr>
        <w:pStyle w:val="Ttulo8"/>
        <w:tabs>
          <w:tab w:val="clear" w:pos="142"/>
        </w:tabs>
        <w:ind w:left="420" w:hanging="364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F. </w:t>
      </w:r>
      <w:r w:rsidR="0091593E" w:rsidRPr="0091593E">
        <w:rPr>
          <w:rFonts w:ascii="Arial" w:hAnsi="Arial" w:cs="Arial"/>
          <w:sz w:val="24"/>
          <w:szCs w:val="24"/>
        </w:rPr>
        <w:t>Actividades de recuperación, orientación y apoyo para los alumnos pendientes</w:t>
      </w:r>
    </w:p>
    <w:p w:rsidR="0091593E" w:rsidRPr="0091593E" w:rsidRDefault="0091593E" w:rsidP="0091593E">
      <w:pPr>
        <w:pStyle w:val="Ttulo8"/>
        <w:rPr>
          <w:rFonts w:ascii="Arial" w:hAnsi="Arial" w:cs="Arial"/>
          <w:b w:val="0"/>
          <w:sz w:val="24"/>
          <w:szCs w:val="24"/>
        </w:rPr>
      </w:pPr>
      <w:r w:rsidRPr="0091593E">
        <w:rPr>
          <w:rFonts w:ascii="Arial" w:hAnsi="Arial" w:cs="Arial"/>
          <w:b w:val="0"/>
          <w:vanish/>
          <w:sz w:val="24"/>
          <w:szCs w:val="24"/>
        </w:rPr>
        <w:t>333Capaci</w:t>
      </w:r>
    </w:p>
    <w:p w:rsidR="00C56AC7" w:rsidRDefault="00C56AC7" w:rsidP="00C56AC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D7BEB" w:rsidRDefault="00CD7BEB" w:rsidP="00C56AC7">
      <w:pPr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56AC7">
        <w:rPr>
          <w:rFonts w:ascii="Arial" w:hAnsi="Arial" w:cs="Arial"/>
        </w:rPr>
        <w:t xml:space="preserve"> profesor </w:t>
      </w:r>
      <w:r>
        <w:rPr>
          <w:rFonts w:ascii="Arial" w:hAnsi="Arial" w:cs="Arial"/>
        </w:rPr>
        <w:t xml:space="preserve"> d</w:t>
      </w:r>
      <w:r w:rsidR="00C56AC7">
        <w:rPr>
          <w:rFonts w:ascii="Arial" w:hAnsi="Arial" w:cs="Arial"/>
        </w:rPr>
        <w:t xml:space="preserve">el módulo </w:t>
      </w:r>
      <w:r>
        <w:rPr>
          <w:rFonts w:ascii="Arial" w:hAnsi="Arial" w:cs="Arial"/>
        </w:rPr>
        <w:t xml:space="preserve">es </w:t>
      </w:r>
      <w:r w:rsidR="00C56AC7">
        <w:rPr>
          <w:rFonts w:ascii="Arial" w:hAnsi="Arial" w:cs="Arial"/>
        </w:rPr>
        <w:t xml:space="preserve">el responsable de la orientación y seguimiento de </w:t>
      </w:r>
      <w:r>
        <w:rPr>
          <w:rFonts w:ascii="Arial" w:hAnsi="Arial" w:cs="Arial"/>
        </w:rPr>
        <w:t xml:space="preserve">los </w:t>
      </w:r>
      <w:r w:rsidR="00C56AC7">
        <w:rPr>
          <w:rFonts w:ascii="Arial" w:hAnsi="Arial" w:cs="Arial"/>
        </w:rPr>
        <w:t>alumnos</w:t>
      </w:r>
      <w:r>
        <w:rPr>
          <w:rFonts w:ascii="Arial" w:hAnsi="Arial" w:cs="Arial"/>
        </w:rPr>
        <w:t xml:space="preserve"> pendientes (repetidores)</w:t>
      </w:r>
      <w:r w:rsidR="00C56A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Deberán asistir a clase y serán evaluados con los mismos criterios que el resto del grupo. </w:t>
      </w:r>
    </w:p>
    <w:p w:rsidR="00CD7BEB" w:rsidRDefault="00CD7BEB" w:rsidP="00C56AC7">
      <w:pPr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</w:p>
    <w:p w:rsidR="001A7215" w:rsidRDefault="00CD7BEB" w:rsidP="00C56AC7">
      <w:pPr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aquellos alumnos que no puedan asistir a clase de forma regular  </w:t>
      </w:r>
      <w:r w:rsidR="00760CB7">
        <w:rPr>
          <w:rFonts w:ascii="Arial" w:hAnsi="Arial" w:cs="Arial"/>
        </w:rPr>
        <w:t xml:space="preserve">por motivos justificados, </w:t>
      </w:r>
      <w:r>
        <w:rPr>
          <w:rFonts w:ascii="Arial" w:hAnsi="Arial" w:cs="Arial"/>
        </w:rPr>
        <w:t>se propondrán actividades</w:t>
      </w:r>
      <w:r w:rsidR="001A7215">
        <w:rPr>
          <w:rFonts w:ascii="Arial" w:hAnsi="Arial" w:cs="Arial"/>
        </w:rPr>
        <w:t xml:space="preserve"> similares a las realizadas en clase</w:t>
      </w:r>
      <w:r>
        <w:rPr>
          <w:rFonts w:ascii="Arial" w:hAnsi="Arial" w:cs="Arial"/>
        </w:rPr>
        <w:t xml:space="preserve"> y trabajos que deberán entregar en </w:t>
      </w:r>
      <w:r w:rsidR="00760CB7">
        <w:rPr>
          <w:rFonts w:ascii="Arial" w:hAnsi="Arial" w:cs="Arial"/>
        </w:rPr>
        <w:t xml:space="preserve">las fechas fijadas al respecto. El profesor atenderá </w:t>
      </w:r>
      <w:r w:rsidR="001A7215">
        <w:rPr>
          <w:rFonts w:ascii="Arial" w:hAnsi="Arial" w:cs="Arial"/>
        </w:rPr>
        <w:t xml:space="preserve">las dudas que puedan surgir por cualquier medio disponible (mail, moodle, horas de tutoría…) y serán convocados en fechas previamente pactadas para verificar que se completa el proceso de aprendizaje. </w:t>
      </w:r>
    </w:p>
    <w:p w:rsidR="001A7215" w:rsidRDefault="001A7215" w:rsidP="00C56AC7">
      <w:pPr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</w:p>
    <w:p w:rsidR="00CD7BEB" w:rsidRPr="0091593E" w:rsidRDefault="00CD7BEB" w:rsidP="0091593E">
      <w:pPr>
        <w:ind w:right="-113"/>
        <w:jc w:val="both"/>
        <w:rPr>
          <w:rFonts w:ascii="Arial" w:hAnsi="Arial" w:cs="Arial"/>
        </w:rPr>
      </w:pPr>
    </w:p>
    <w:p w:rsidR="0091593E" w:rsidRPr="0091593E" w:rsidRDefault="0091593E" w:rsidP="0091593E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bookmarkStart w:id="7" w:name="_G.__Materiales"/>
      <w:bookmarkEnd w:id="7"/>
      <w:r w:rsidRPr="0091593E">
        <w:rPr>
          <w:rFonts w:ascii="Arial" w:hAnsi="Arial" w:cs="Arial"/>
          <w:sz w:val="24"/>
          <w:szCs w:val="24"/>
        </w:rPr>
        <w:t xml:space="preserve"> G. Materiales y recursos didácticos a utilizar, incluidos los libros para uso de los alumnos</w:t>
      </w:r>
    </w:p>
    <w:p w:rsidR="00E033F9" w:rsidRDefault="00E033F9" w:rsidP="00E033F9">
      <w:pPr>
        <w:widowControl w:val="0"/>
        <w:ind w:left="360" w:right="-127"/>
        <w:jc w:val="both"/>
        <w:rPr>
          <w:rFonts w:ascii="Arial" w:hAnsi="Arial" w:cs="Arial"/>
        </w:rPr>
      </w:pPr>
    </w:p>
    <w:p w:rsidR="00C56AC7" w:rsidRPr="00235336" w:rsidRDefault="00C56AC7" w:rsidP="00D73394">
      <w:pPr>
        <w:widowControl w:val="0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>Libros y manuales</w:t>
      </w:r>
      <w:r w:rsidRPr="00A842C4">
        <w:rPr>
          <w:rFonts w:ascii="Arial" w:hAnsi="Arial" w:cs="Arial"/>
        </w:rPr>
        <w:t>:</w:t>
      </w:r>
    </w:p>
    <w:p w:rsidR="00C56AC7" w:rsidRDefault="00C56AC7" w:rsidP="00D73394">
      <w:pPr>
        <w:pStyle w:val="Prrafodelista1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Gestión financiera</w:t>
      </w:r>
      <w:r w:rsidRPr="00A842C4">
        <w:rPr>
          <w:rFonts w:ascii="Arial" w:hAnsi="Arial" w:cs="Arial"/>
          <w:b/>
        </w:rPr>
        <w:t>.</w:t>
      </w:r>
    </w:p>
    <w:p w:rsidR="00C56AC7" w:rsidRDefault="00C56AC7" w:rsidP="00C56AC7">
      <w:pPr>
        <w:ind w:left="1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Joan Ortiz Salmerón </w:t>
      </w:r>
    </w:p>
    <w:p w:rsidR="00C56AC7" w:rsidRDefault="00C56AC7" w:rsidP="00C56AC7">
      <w:pPr>
        <w:ind w:left="1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Editex.</w:t>
      </w:r>
    </w:p>
    <w:p w:rsidR="00C56AC7" w:rsidRDefault="00C56AC7" w:rsidP="00D73394">
      <w:pPr>
        <w:pStyle w:val="Prrafodelista1"/>
        <w:numPr>
          <w:ilvl w:val="0"/>
          <w:numId w:val="13"/>
        </w:numPr>
        <w:spacing w:before="60"/>
        <w:ind w:left="1077" w:hanging="357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Gestión financiera</w:t>
      </w:r>
      <w:r w:rsidRPr="00A842C4">
        <w:rPr>
          <w:rFonts w:ascii="Arial" w:hAnsi="Arial" w:cs="Arial"/>
        </w:rPr>
        <w:t>.</w:t>
      </w:r>
    </w:p>
    <w:p w:rsidR="00C56AC7" w:rsidRDefault="00C56AC7" w:rsidP="00C56AC7">
      <w:pPr>
        <w:ind w:left="1106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Concepción Delgado y Juan Palomero</w:t>
      </w:r>
    </w:p>
    <w:p w:rsidR="00C56AC7" w:rsidRPr="00576C45" w:rsidRDefault="00C56AC7" w:rsidP="00C56AC7">
      <w:pPr>
        <w:ind w:left="1106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Palomero-Delgado Editores.</w:t>
      </w:r>
    </w:p>
    <w:p w:rsidR="00C56AC7" w:rsidRDefault="00C56AC7" w:rsidP="00D73394">
      <w:pPr>
        <w:pStyle w:val="Prrafodelista1"/>
        <w:numPr>
          <w:ilvl w:val="0"/>
          <w:numId w:val="13"/>
        </w:numPr>
        <w:spacing w:before="60"/>
        <w:ind w:left="1077" w:hanging="357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Productos y servicios financieros</w:t>
      </w:r>
    </w:p>
    <w:p w:rsidR="00C56AC7" w:rsidRDefault="00C56AC7" w:rsidP="00C56AC7">
      <w:pPr>
        <w:ind w:left="1106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Concepción Delgado y Juan Palomero</w:t>
      </w:r>
    </w:p>
    <w:p w:rsidR="00C56AC7" w:rsidRPr="00576C45" w:rsidRDefault="00C56AC7" w:rsidP="00C56AC7">
      <w:pPr>
        <w:ind w:left="1106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Palomero-Delgado Editores.</w:t>
      </w:r>
    </w:p>
    <w:p w:rsidR="00C56AC7" w:rsidRDefault="00C56AC7" w:rsidP="00D73394">
      <w:pPr>
        <w:pStyle w:val="Prrafodelista1"/>
        <w:numPr>
          <w:ilvl w:val="0"/>
          <w:numId w:val="13"/>
        </w:numPr>
        <w:spacing w:before="60"/>
        <w:ind w:left="1077" w:hanging="357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>Gestión financiera</w:t>
      </w:r>
      <w:r w:rsidRPr="00A842C4">
        <w:rPr>
          <w:rFonts w:ascii="Arial" w:hAnsi="Arial" w:cs="Arial"/>
        </w:rPr>
        <w:t>.</w:t>
      </w:r>
    </w:p>
    <w:p w:rsidR="00C56AC7" w:rsidRPr="00576C45" w:rsidRDefault="00C56AC7" w:rsidP="00C56AC7">
      <w:pPr>
        <w:ind w:left="1106"/>
        <w:jc w:val="both"/>
        <w:rPr>
          <w:rFonts w:ascii="Arial" w:hAnsi="Arial" w:cs="Arial"/>
        </w:rPr>
      </w:pPr>
      <w:r>
        <w:rPr>
          <w:rFonts w:ascii="Arial" w:hAnsi="Arial" w:cs="Arial"/>
        </w:rPr>
        <w:t>Carlos Guinot Cerver,</w:t>
      </w:r>
      <w:r w:rsidRPr="00576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Vicente del Valle Zaragoza y José Mª Izarra Aguado</w:t>
      </w:r>
    </w:p>
    <w:p w:rsidR="00C56AC7" w:rsidRDefault="00C56AC7" w:rsidP="00C56AC7">
      <w:pPr>
        <w:ind w:left="1106"/>
        <w:jc w:val="both"/>
        <w:rPr>
          <w:rFonts w:ascii="Arial" w:hAnsi="Arial" w:cs="Arial"/>
        </w:rPr>
      </w:pPr>
      <w:r w:rsidRPr="00576C45">
        <w:rPr>
          <w:rFonts w:ascii="Arial" w:hAnsi="Arial" w:cs="Arial"/>
        </w:rPr>
        <w:t xml:space="preserve">Editorial </w:t>
      </w:r>
      <w:r>
        <w:rPr>
          <w:rFonts w:ascii="Arial" w:hAnsi="Arial" w:cs="Arial"/>
        </w:rPr>
        <w:t>Mc Graw Hill</w:t>
      </w:r>
      <w:r w:rsidRPr="00576C45">
        <w:rPr>
          <w:rFonts w:ascii="Arial" w:hAnsi="Arial" w:cs="Arial"/>
        </w:rPr>
        <w:t>.</w:t>
      </w:r>
    </w:p>
    <w:p w:rsidR="00C56AC7" w:rsidRDefault="00C56AC7" w:rsidP="00D73394">
      <w:pPr>
        <w:widowControl w:val="0"/>
        <w:numPr>
          <w:ilvl w:val="0"/>
          <w:numId w:val="12"/>
        </w:numPr>
        <w:spacing w:before="60"/>
        <w:ind w:left="714" w:hanging="357"/>
        <w:jc w:val="both"/>
        <w:rPr>
          <w:rFonts w:ascii="Arial" w:hAnsi="Arial" w:cs="Arial"/>
        </w:rPr>
      </w:pPr>
      <w:r w:rsidRPr="00A842C4">
        <w:rPr>
          <w:rFonts w:ascii="Arial" w:hAnsi="Arial" w:cs="Arial"/>
          <w:b/>
        </w:rPr>
        <w:t>Apuntes y actividades complementarias</w:t>
      </w:r>
      <w:r w:rsidRPr="00A842C4">
        <w:rPr>
          <w:rFonts w:ascii="Arial" w:hAnsi="Arial" w:cs="Arial"/>
        </w:rPr>
        <w:t>.</w:t>
      </w:r>
    </w:p>
    <w:p w:rsidR="0099345D" w:rsidRDefault="0099345D" w:rsidP="00D73394">
      <w:pPr>
        <w:widowControl w:val="0"/>
        <w:numPr>
          <w:ilvl w:val="0"/>
          <w:numId w:val="12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Ordenador con conexión a internet</w:t>
      </w:r>
      <w:r w:rsidRPr="0099345D">
        <w:rPr>
          <w:rFonts w:ascii="Arial" w:hAnsi="Arial" w:cs="Arial"/>
        </w:rPr>
        <w:t>.</w:t>
      </w:r>
    </w:p>
    <w:p w:rsidR="00C56AC7" w:rsidRDefault="00C56AC7" w:rsidP="00D73394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Aplicaciones informáticas de hoja de cálculo</w:t>
      </w:r>
      <w:r w:rsidRPr="00F05616">
        <w:rPr>
          <w:rFonts w:ascii="Arial" w:hAnsi="Arial" w:cs="Arial"/>
        </w:rPr>
        <w:t>.</w:t>
      </w:r>
    </w:p>
    <w:p w:rsidR="00D30357" w:rsidRDefault="00D30357" w:rsidP="00D73394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Pizarra</w:t>
      </w:r>
      <w:r w:rsidRPr="00D30357">
        <w:rPr>
          <w:rFonts w:ascii="Arial" w:hAnsi="Arial" w:cs="Arial"/>
        </w:rPr>
        <w:t>.</w:t>
      </w:r>
    </w:p>
    <w:p w:rsidR="00D30357" w:rsidRPr="0099345D" w:rsidRDefault="0099345D" w:rsidP="00D73394">
      <w:pPr>
        <w:widowControl w:val="0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99345D">
        <w:rPr>
          <w:rFonts w:ascii="Arial" w:hAnsi="Arial" w:cs="Arial"/>
          <w:b/>
        </w:rPr>
        <w:t>Proyector</w:t>
      </w:r>
      <w:r>
        <w:rPr>
          <w:rFonts w:ascii="Arial" w:hAnsi="Arial" w:cs="Arial"/>
          <w:b/>
        </w:rPr>
        <w:t xml:space="preserve"> para presentaciones multimedia, vídeos, etc.</w:t>
      </w:r>
    </w:p>
    <w:p w:rsidR="00C56AC7" w:rsidRPr="00235336" w:rsidRDefault="00C56AC7" w:rsidP="00D73394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Calculadora</w:t>
      </w:r>
      <w:r w:rsidRPr="00D70D94">
        <w:rPr>
          <w:rFonts w:ascii="Arial" w:hAnsi="Arial" w:cs="Arial"/>
        </w:rPr>
        <w:t>.</w:t>
      </w:r>
    </w:p>
    <w:p w:rsidR="00E033F9" w:rsidRPr="0091593E" w:rsidRDefault="00E033F9" w:rsidP="00E033F9">
      <w:pPr>
        <w:widowControl w:val="0"/>
        <w:ind w:left="360" w:right="-127"/>
        <w:jc w:val="both"/>
        <w:rPr>
          <w:rFonts w:ascii="Arial" w:hAnsi="Arial" w:cs="Arial"/>
          <w:b/>
        </w:rPr>
      </w:pPr>
    </w:p>
    <w:p w:rsidR="0091593E" w:rsidRPr="0091593E" w:rsidRDefault="0091593E" w:rsidP="0091593E">
      <w:pPr>
        <w:pStyle w:val="Ttulo8"/>
        <w:tabs>
          <w:tab w:val="clear" w:pos="142"/>
        </w:tabs>
        <w:ind w:left="322" w:hanging="350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>H. Medidas de atención a la diversidad y adaptaciones curriculares para los alumnos que las precisen</w:t>
      </w:r>
    </w:p>
    <w:p w:rsidR="00A77495" w:rsidRPr="0028262A" w:rsidRDefault="00A77495" w:rsidP="00A77495">
      <w:pPr>
        <w:pStyle w:val="Textoindependiente"/>
        <w:spacing w:before="240" w:after="120"/>
        <w:ind w:right="0"/>
        <w:rPr>
          <w:rFonts w:ascii="Arial" w:hAnsi="Arial" w:cs="Arial"/>
          <w:sz w:val="20"/>
        </w:rPr>
      </w:pPr>
      <w:bookmarkStart w:id="8" w:name="_G._Plan_de"/>
      <w:bookmarkStart w:id="9" w:name="_J.__Información"/>
      <w:bookmarkEnd w:id="8"/>
      <w:bookmarkEnd w:id="9"/>
      <w:r w:rsidRPr="0028262A">
        <w:rPr>
          <w:rFonts w:ascii="Arial" w:hAnsi="Arial" w:cs="Arial"/>
          <w:sz w:val="20"/>
        </w:rPr>
        <w:t>Puesto que no hay matriculados alumnos con necesidades educativas especiales, no se realizarán adaptaciones curriculares significativas.</w:t>
      </w:r>
    </w:p>
    <w:p w:rsidR="00C36179" w:rsidRPr="000D02A3" w:rsidRDefault="00C36179" w:rsidP="00C36179">
      <w:pPr>
        <w:numPr>
          <w:ilvl w:val="0"/>
          <w:numId w:val="42"/>
        </w:numPr>
        <w:spacing w:after="120"/>
        <w:ind w:left="714" w:hanging="357"/>
        <w:jc w:val="both"/>
        <w:rPr>
          <w:rFonts w:ascii="Arial" w:hAnsi="Arial" w:cs="Arial"/>
        </w:rPr>
      </w:pPr>
      <w:r w:rsidRPr="000D02A3">
        <w:rPr>
          <w:rFonts w:ascii="Arial" w:hAnsi="Arial" w:cs="Arial"/>
        </w:rPr>
        <w:t>Para aquellos alumnos/as con mayor dificultad de aprendizaje se elaborará un bloque de actividades de contenido similar a las otras realizadas</w:t>
      </w:r>
      <w:r>
        <w:rPr>
          <w:rFonts w:ascii="Arial" w:hAnsi="Arial" w:cs="Arial"/>
        </w:rPr>
        <w:t xml:space="preserve"> </w:t>
      </w:r>
      <w:r w:rsidRPr="000D02A3">
        <w:rPr>
          <w:rFonts w:ascii="Arial" w:hAnsi="Arial" w:cs="Arial"/>
        </w:rPr>
        <w:t>en clase, que deber</w:t>
      </w:r>
      <w:r>
        <w:rPr>
          <w:rFonts w:ascii="Arial" w:hAnsi="Arial" w:cs="Arial"/>
        </w:rPr>
        <w:t>án realizar de forma individual y</w:t>
      </w:r>
      <w:r w:rsidRPr="000D02A3">
        <w:rPr>
          <w:rFonts w:ascii="Arial" w:hAnsi="Arial" w:cs="Arial"/>
        </w:rPr>
        <w:t xml:space="preserve"> que les servirán de refuerzo</w:t>
      </w:r>
      <w:r>
        <w:rPr>
          <w:rFonts w:ascii="Arial" w:hAnsi="Arial" w:cs="Arial"/>
        </w:rPr>
        <w:t>. También se fomentará el trabajo en equipo de cara a que unos alumnos enseñen a otros transmitiendo sus conocimientos utilizando su propio lenguaje.</w:t>
      </w:r>
    </w:p>
    <w:p w:rsidR="00C36179" w:rsidRPr="000D02A3" w:rsidRDefault="00C36179" w:rsidP="00C36179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0D02A3">
        <w:rPr>
          <w:rFonts w:ascii="Arial" w:hAnsi="Arial" w:cs="Arial"/>
        </w:rPr>
        <w:t xml:space="preserve">Para aquellos alumnos/as que les resulte más fácil la comprensión y el aprendizaje se realizarán actividades, de forma individual o en grupos, para profundizar en aquellos temas </w:t>
      </w:r>
      <w:r w:rsidRPr="000D02A3">
        <w:rPr>
          <w:rFonts w:ascii="Arial" w:hAnsi="Arial" w:cs="Arial"/>
        </w:rPr>
        <w:lastRenderedPageBreak/>
        <w:t>que les interesen más. Principalmente este tipo de actividades consistirá en la realización de trabajos.</w:t>
      </w:r>
    </w:p>
    <w:p w:rsidR="00C36179" w:rsidRDefault="00C36179" w:rsidP="00C36179">
      <w:pPr>
        <w:spacing w:before="120"/>
        <w:jc w:val="both"/>
        <w:rPr>
          <w:rFonts w:ascii="Arial" w:hAnsi="Arial" w:cs="Arial"/>
        </w:rPr>
      </w:pPr>
    </w:p>
    <w:p w:rsidR="00C36179" w:rsidRDefault="00C36179" w:rsidP="00A77495">
      <w:pPr>
        <w:spacing w:before="120"/>
        <w:jc w:val="both"/>
        <w:rPr>
          <w:rFonts w:ascii="Arial" w:hAnsi="Arial" w:cs="Arial"/>
        </w:rPr>
      </w:pPr>
    </w:p>
    <w:p w:rsidR="0091593E" w:rsidRPr="0091593E" w:rsidRDefault="0091593E" w:rsidP="0091593E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r w:rsidRPr="0091593E">
        <w:rPr>
          <w:rFonts w:ascii="Arial" w:hAnsi="Arial" w:cs="Arial"/>
          <w:sz w:val="24"/>
          <w:szCs w:val="24"/>
        </w:rPr>
        <w:t xml:space="preserve"> I.  Plan de contingencia</w:t>
      </w:r>
    </w:p>
    <w:p w:rsidR="0091593E" w:rsidRPr="0091593E" w:rsidRDefault="0091593E" w:rsidP="0091593E">
      <w:pPr>
        <w:widowControl w:val="0"/>
        <w:ind w:left="84"/>
        <w:jc w:val="both"/>
        <w:rPr>
          <w:sz w:val="24"/>
        </w:rPr>
      </w:pPr>
    </w:p>
    <w:p w:rsidR="0091593E" w:rsidRPr="0091593E" w:rsidRDefault="0091593E" w:rsidP="0091593E">
      <w:pPr>
        <w:widowControl w:val="0"/>
        <w:ind w:right="-127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En la carpeta dispuesta al efecto en el Departamento de la Familia Profesional, se encuentran a disposición de Jefatura de Estudios las distintas actividades a realizar por los alumnos como refuerzo del aprendizaje que estuvieran realizando en el momento de producirse la ausencia del profesor. Estas actividades están ordenadas por Unidades con arreglo a la Programación.</w:t>
      </w:r>
    </w:p>
    <w:p w:rsidR="0091593E" w:rsidRPr="0091593E" w:rsidRDefault="0091593E" w:rsidP="0091593E">
      <w:pPr>
        <w:widowControl w:val="0"/>
        <w:ind w:right="-127"/>
        <w:jc w:val="both"/>
        <w:rPr>
          <w:rFonts w:ascii="Arial" w:hAnsi="Arial" w:cs="Arial"/>
        </w:rPr>
      </w:pPr>
    </w:p>
    <w:p w:rsidR="0091593E" w:rsidRPr="0091593E" w:rsidRDefault="0091593E" w:rsidP="0091593E">
      <w:pPr>
        <w:widowControl w:val="0"/>
        <w:ind w:right="-127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Estas actividades serán evaluadas de forma extraordinaria contribuyendo a mejorar la nota final del trimestre correspondiente.</w:t>
      </w:r>
    </w:p>
    <w:p w:rsidR="0091593E" w:rsidRPr="0091593E" w:rsidRDefault="0091593E" w:rsidP="0091593E">
      <w:pPr>
        <w:widowControl w:val="0"/>
        <w:ind w:left="360"/>
        <w:jc w:val="both"/>
        <w:rPr>
          <w:sz w:val="24"/>
        </w:rPr>
      </w:pPr>
      <w:r w:rsidRPr="0091593E">
        <w:rPr>
          <w:sz w:val="24"/>
        </w:rPr>
        <w:t xml:space="preserve">       </w:t>
      </w:r>
    </w:p>
    <w:p w:rsidR="0091593E" w:rsidRPr="0091593E" w:rsidRDefault="0091593E" w:rsidP="0091593E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10" w:name="_H._Actividades_complementarias"/>
      <w:bookmarkStart w:id="11" w:name="_I.__"/>
      <w:bookmarkStart w:id="12" w:name="_J._Mecanismos_de"/>
      <w:bookmarkEnd w:id="10"/>
      <w:bookmarkEnd w:id="11"/>
      <w:bookmarkEnd w:id="12"/>
      <w:r w:rsidRPr="0091593E">
        <w:rPr>
          <w:rFonts w:ascii="Arial" w:hAnsi="Arial" w:cs="Arial"/>
          <w:sz w:val="24"/>
          <w:szCs w:val="24"/>
        </w:rPr>
        <w:t>J. Mecanismos de seguimiento y valoración</w:t>
      </w:r>
    </w:p>
    <w:p w:rsidR="0091593E" w:rsidRPr="0091593E" w:rsidRDefault="0091593E" w:rsidP="0091593E">
      <w:pPr>
        <w:spacing w:before="24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El seguimiento y valoración del proceso de enseñanza-aprendizaje se realizará a lo largo del Curso utilizando los siguientes mecanismos:</w:t>
      </w:r>
    </w:p>
    <w:p w:rsidR="0091593E" w:rsidRPr="0091593E" w:rsidRDefault="0091593E" w:rsidP="00D73394">
      <w:pPr>
        <w:pStyle w:val="Prrafodelista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Reuniones del Departamento para el seguimiento mensual de las programaciones con el fin de detectar posibles incidencias en cuanto a:</w:t>
      </w:r>
    </w:p>
    <w:p w:rsidR="0091593E" w:rsidRPr="0091593E" w:rsidRDefault="0091593E" w:rsidP="00D73394">
      <w:pPr>
        <w:pStyle w:val="Prrafodelista"/>
        <w:numPr>
          <w:ilvl w:val="0"/>
          <w:numId w:val="4"/>
        </w:numPr>
        <w:spacing w:before="120"/>
        <w:ind w:left="1077" w:hanging="357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Desviaciones significativas en su desarrollo.</w:t>
      </w:r>
    </w:p>
    <w:p w:rsidR="0091593E" w:rsidRPr="0091593E" w:rsidRDefault="0091593E" w:rsidP="00D73394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Grado de consecución de los objetivos programados.</w:t>
      </w:r>
    </w:p>
    <w:p w:rsidR="0091593E" w:rsidRPr="0091593E" w:rsidRDefault="0091593E" w:rsidP="0091593E">
      <w:pPr>
        <w:ind w:left="72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Analizadas estas incidencias, se propondrán medidas correctoras y en la siguiente reunión mensual se realizará un seguimiento de la efectividad de las medidas aplicadas.</w:t>
      </w:r>
    </w:p>
    <w:p w:rsidR="0091593E" w:rsidRPr="0091593E" w:rsidRDefault="0091593E" w:rsidP="00D73394">
      <w:pPr>
        <w:pStyle w:val="Prrafodelista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Reuniones del Equipo educativo.</w:t>
      </w:r>
    </w:p>
    <w:p w:rsidR="0091593E" w:rsidRPr="0091593E" w:rsidRDefault="0091593E" w:rsidP="00D73394">
      <w:pPr>
        <w:pStyle w:val="Prrafodelist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Tutorías.</w:t>
      </w:r>
    </w:p>
    <w:p w:rsidR="0091593E" w:rsidRPr="0091593E" w:rsidRDefault="0091593E" w:rsidP="00D73394">
      <w:pPr>
        <w:pStyle w:val="Prrafodelista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Participación de los alumnos en las juntas de evaluación.</w:t>
      </w:r>
    </w:p>
    <w:p w:rsidR="0091593E" w:rsidRPr="0091593E" w:rsidRDefault="0091593E" w:rsidP="00D73394">
      <w:pPr>
        <w:pStyle w:val="Prrafodelista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Encuestas de satisfacción del alumnado.</w:t>
      </w:r>
    </w:p>
    <w:p w:rsidR="0091593E" w:rsidRPr="0091593E" w:rsidRDefault="0091593E" w:rsidP="0091593E">
      <w:pPr>
        <w:jc w:val="both"/>
        <w:rPr>
          <w:rFonts w:ascii="Arial" w:hAnsi="Arial" w:cs="Arial"/>
        </w:rPr>
      </w:pPr>
    </w:p>
    <w:p w:rsidR="0091593E" w:rsidRPr="0091593E" w:rsidRDefault="0091593E" w:rsidP="0091593E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13" w:name="_J._Información_sobre"/>
      <w:bookmarkEnd w:id="13"/>
      <w:r w:rsidRPr="0091593E">
        <w:rPr>
          <w:rFonts w:ascii="Arial" w:hAnsi="Arial" w:cs="Arial"/>
          <w:sz w:val="24"/>
          <w:szCs w:val="24"/>
        </w:rPr>
        <w:t>K. Información sobre el módulo para facilitar al alumnado</w:t>
      </w:r>
    </w:p>
    <w:p w:rsidR="0091593E" w:rsidRPr="0091593E" w:rsidRDefault="0091593E" w:rsidP="0091593E">
      <w:pPr>
        <w:jc w:val="both"/>
        <w:rPr>
          <w:sz w:val="24"/>
          <w:szCs w:val="24"/>
        </w:rPr>
      </w:pPr>
    </w:p>
    <w:p w:rsidR="0091593E" w:rsidRPr="0091593E" w:rsidRDefault="0091593E" w:rsidP="0091593E">
      <w:pPr>
        <w:ind w:right="-113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 xml:space="preserve">El alumnado será </w:t>
      </w:r>
      <w:r w:rsidR="007604FC" w:rsidRPr="0091593E">
        <w:rPr>
          <w:rFonts w:ascii="Arial" w:hAnsi="Arial" w:cs="Arial"/>
        </w:rPr>
        <w:t>informado de</w:t>
      </w:r>
      <w:r w:rsidRPr="0091593E">
        <w:rPr>
          <w:rFonts w:ascii="Arial" w:hAnsi="Arial" w:cs="Arial"/>
        </w:rPr>
        <w:t xml:space="preserve"> los siguientes apartados de esta programación:</w:t>
      </w:r>
    </w:p>
    <w:p w:rsidR="0091593E" w:rsidRPr="0091593E" w:rsidRDefault="0091593E" w:rsidP="0091593E">
      <w:pPr>
        <w:ind w:right="-113"/>
        <w:jc w:val="both"/>
        <w:rPr>
          <w:rFonts w:ascii="Arial" w:hAnsi="Arial" w:cs="Arial"/>
        </w:rPr>
      </w:pPr>
    </w:p>
    <w:p w:rsidR="0091593E" w:rsidRPr="0091593E" w:rsidRDefault="0091593E" w:rsidP="00D73394">
      <w:pPr>
        <w:pStyle w:val="Prrafodelista"/>
        <w:numPr>
          <w:ilvl w:val="2"/>
          <w:numId w:val="3"/>
        </w:numPr>
        <w:ind w:left="1276" w:right="-113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Resultados de aprendizaje, contenidos y criterios de evaluación.</w:t>
      </w:r>
    </w:p>
    <w:p w:rsidR="0091593E" w:rsidRPr="0091593E" w:rsidRDefault="0091593E" w:rsidP="00D73394">
      <w:pPr>
        <w:pStyle w:val="Prrafodelista"/>
        <w:numPr>
          <w:ilvl w:val="2"/>
          <w:numId w:val="3"/>
        </w:numPr>
        <w:ind w:left="1276" w:right="-113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Organización y distribución temporal de los contenidos.</w:t>
      </w:r>
    </w:p>
    <w:p w:rsidR="0091593E" w:rsidRPr="0091593E" w:rsidRDefault="0091593E" w:rsidP="00D73394">
      <w:pPr>
        <w:pStyle w:val="Prrafodelista"/>
        <w:numPr>
          <w:ilvl w:val="2"/>
          <w:numId w:val="3"/>
        </w:numPr>
        <w:ind w:left="1276" w:right="-113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Metodología didáctica.</w:t>
      </w:r>
    </w:p>
    <w:p w:rsidR="0091593E" w:rsidRPr="0091593E" w:rsidRDefault="0091593E" w:rsidP="00D73394">
      <w:pPr>
        <w:pStyle w:val="Prrafodelista"/>
        <w:numPr>
          <w:ilvl w:val="0"/>
          <w:numId w:val="5"/>
        </w:numPr>
        <w:ind w:right="-113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Criterios de calificación.</w:t>
      </w:r>
    </w:p>
    <w:p w:rsidR="0091593E" w:rsidRPr="0091593E" w:rsidRDefault="0091593E" w:rsidP="0091593E">
      <w:pPr>
        <w:ind w:left="196" w:right="-113" w:firstLine="720"/>
        <w:jc w:val="both"/>
        <w:rPr>
          <w:rFonts w:ascii="Arial" w:hAnsi="Arial" w:cs="Arial"/>
        </w:rPr>
      </w:pPr>
      <w:r w:rsidRPr="0091593E">
        <w:rPr>
          <w:rFonts w:ascii="Arial" w:hAnsi="Arial" w:cs="Arial"/>
        </w:rPr>
        <w:t>G.  Materiales y recursos didácticos a utilizar, incluidos los libros para uso de los alumnos.</w:t>
      </w:r>
    </w:p>
    <w:sectPr w:rsidR="0091593E" w:rsidRPr="0091593E" w:rsidSect="009922F7">
      <w:headerReference w:type="default" r:id="rId8"/>
      <w:footerReference w:type="default" r:id="rId9"/>
      <w:endnotePr>
        <w:numFmt w:val="decimal"/>
      </w:endnotePr>
      <w:pgSz w:w="11905" w:h="16837"/>
      <w:pgMar w:top="1957" w:right="1134" w:bottom="1276" w:left="1701" w:header="851" w:footer="1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68" w:rsidRDefault="00981868">
      <w:r>
        <w:separator/>
      </w:r>
    </w:p>
  </w:endnote>
  <w:endnote w:type="continuationSeparator" w:id="1">
    <w:p w:rsidR="00981868" w:rsidRDefault="0098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elvetica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B" w:rsidRPr="003F027B" w:rsidRDefault="00CD7BEB" w:rsidP="006164E4">
    <w:pPr>
      <w:pStyle w:val="Piedepgina"/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tabs>
        <w:tab w:val="clear" w:pos="8504"/>
        <w:tab w:val="right" w:pos="8820"/>
      </w:tabs>
      <w:ind w:right="-113"/>
      <w:jc w:val="both"/>
      <w:rPr>
        <w:rFonts w:ascii="Arial" w:hAnsi="Arial" w:cs="Arial"/>
        <w:sz w:val="12"/>
        <w:szCs w:val="12"/>
      </w:rPr>
    </w:pPr>
    <w:r w:rsidRPr="003F027B">
      <w:rPr>
        <w:rFonts w:ascii="Arial" w:hAnsi="Arial" w:cs="Arial"/>
        <w:sz w:val="12"/>
        <w:szCs w:val="12"/>
      </w:rPr>
      <w:t>Todos los documentos deben ser utilizados en soporte informático.  La realización de copias impresas no está permitida, salvo para uso temporal y de alcance limitado.  Cualquier persona que realice una copia de un documento es responsable de su control y de verificar que mantiene su vigencia durante su periodo de utilización</w:t>
    </w:r>
    <w:r w:rsidRPr="003F027B">
      <w:rPr>
        <w:rFonts w:ascii="Arial" w:hAnsi="Arial" w:cs="Arial"/>
        <w:sz w:val="12"/>
        <w:szCs w:val="12"/>
        <w:u w:val="single"/>
      </w:rPr>
      <w:t>.  Un documento impreso es, por principio, un documento incontrolado, susceptible de quedar obsoleto en cualquier momento</w:t>
    </w:r>
    <w:r w:rsidRPr="003F027B">
      <w:rPr>
        <w:rFonts w:ascii="Arial" w:hAnsi="Arial" w:cs="Arial"/>
        <w:sz w:val="12"/>
        <w:szCs w:val="12"/>
      </w:rPr>
      <w:t>, y por tanto su vigencia debe ser verificada por el propio usuario antes del uso.</w:t>
    </w:r>
  </w:p>
  <w:p w:rsidR="00CD7BEB" w:rsidRDefault="00CD7BE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68" w:rsidRDefault="00981868">
      <w:r>
        <w:separator/>
      </w:r>
    </w:p>
  </w:footnote>
  <w:footnote w:type="continuationSeparator" w:id="1">
    <w:p w:rsidR="00981868" w:rsidRDefault="0098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30"/>
      <w:gridCol w:w="5053"/>
      <w:gridCol w:w="1484"/>
      <w:gridCol w:w="1330"/>
    </w:tblGrid>
    <w:tr w:rsidR="00CD7BEB" w:rsidRPr="00B77A03">
      <w:trPr>
        <w:cantSplit/>
        <w:trHeight w:val="1062"/>
      </w:trPr>
      <w:tc>
        <w:tcPr>
          <w:tcW w:w="1330" w:type="dxa"/>
        </w:tcPr>
        <w:p w:rsidR="00CD7BEB" w:rsidRPr="00B77A03" w:rsidRDefault="00CD7BEB">
          <w:pPr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19050" t="0" r="0" b="0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 xml:space="preserve">                                                        </w:t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ab/>
          </w:r>
          <w:r w:rsidRPr="00B77A03">
            <w:rPr>
              <w:rFonts w:ascii="Arial" w:hAnsi="Arial" w:cs="Arial"/>
            </w:rPr>
            <w:t xml:space="preserve">    </w:t>
          </w:r>
        </w:p>
      </w:tc>
      <w:tc>
        <w:tcPr>
          <w:tcW w:w="5053" w:type="dxa"/>
        </w:tcPr>
        <w:p w:rsidR="00CD7BEB" w:rsidRPr="00B77A03" w:rsidRDefault="00CD7BEB">
          <w:pPr>
            <w:jc w:val="center"/>
            <w:rPr>
              <w:rFonts w:ascii="Arial" w:hAnsi="Arial" w:cs="Arial"/>
            </w:rPr>
          </w:pPr>
          <w:r w:rsidRPr="006229A6">
            <w:rPr>
              <w:rFonts w:ascii="Arial" w:hAnsi="Arial" w:cs="Arial"/>
              <w:b/>
              <w:bCs/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245.35pt;margin-top:2.25pt;width:76.65pt;height:49.7pt;z-index:-251658240;mso-wrap-edited:f;mso-position-horizontal-relative:text;mso-position-vertical-relative:text" wrapcoords="-212 0 -212 21600 21812 21600 21812 0 -212 0" strokecolor="white">
                <v:textbox style="mso-next-textbox:#_x0000_s2055" inset="3.5mm,,0">
                  <w:txbxContent>
                    <w:p w:rsidR="00CD7BEB" w:rsidRDefault="00CD7BEB">
                      <w:pPr>
                        <w:ind w:right="-21"/>
                      </w:pPr>
                      <w:r>
                        <w:object w:dxaOrig="5603" w:dyaOrig="1020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20.25pt;height:34.5pt" o:ole="">
                            <v:imagedata r:id="rId2" o:title=""/>
                          </v:shape>
                          <o:OLEObject Type="Embed" ProgID="PBrush" ShapeID="_x0000_i1025" DrawAspect="Content" ObjectID="_1600484566" r:id="rId3"/>
                        </w:object>
                      </w:r>
                      <w:r>
                        <w:t xml:space="preserve">  </w:t>
                      </w:r>
                      <w:r>
                        <w:object w:dxaOrig="16078" w:dyaOrig="16048">
                          <v:shape id="_x0000_i1026" type="#_x0000_t75" style="width:23.25pt;height:24pt" o:ole="">
                            <v:imagedata r:id="rId4" o:title=""/>
                          </v:shape>
                          <o:OLEObject Type="Embed" ProgID="PBrush" ShapeID="_x0000_i1026" DrawAspect="Content" ObjectID="_1600484567" r:id="rId5"/>
                        </w:object>
                      </w:r>
                    </w:p>
                    <w:p w:rsidR="00CD7BEB" w:rsidRDefault="00CD7BEB">
                      <w:pPr>
                        <w:pStyle w:val="Textoindependiente"/>
                        <w:ind w:right="-21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Enseñanzas de Formación Profesional</w:t>
                      </w:r>
                    </w:p>
                  </w:txbxContent>
                </v:textbox>
              </v:shape>
            </w:pict>
          </w:r>
        </w:p>
        <w:p w:rsidR="00CD7BEB" w:rsidRPr="00B77A03" w:rsidRDefault="00CD7BEB">
          <w:pPr>
            <w:jc w:val="center"/>
            <w:rPr>
              <w:rFonts w:ascii="Arial" w:hAnsi="Arial" w:cs="Arial"/>
              <w:sz w:val="22"/>
            </w:rPr>
          </w:pPr>
          <w:r w:rsidRPr="00B77A03">
            <w:rPr>
              <w:rFonts w:ascii="Arial" w:hAnsi="Arial" w:cs="Arial"/>
              <w:sz w:val="22"/>
            </w:rPr>
            <w:t xml:space="preserve">PROGRAMACIÓN DEL MÓDULO DE </w:t>
          </w:r>
        </w:p>
        <w:p w:rsidR="00CD7BEB" w:rsidRPr="00B77A03" w:rsidRDefault="00CD7BEB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GESTIÓN FINANCIERA</w:t>
          </w:r>
        </w:p>
        <w:p w:rsidR="00CD7BEB" w:rsidRPr="00B77A03" w:rsidRDefault="00CD7BEB" w:rsidP="00524F23">
          <w:pPr>
            <w:rPr>
              <w:rFonts w:ascii="Arial" w:hAnsi="Arial" w:cs="Arial"/>
              <w:color w:val="FF0000"/>
              <w:sz w:val="22"/>
            </w:rPr>
          </w:pPr>
        </w:p>
      </w:tc>
      <w:tc>
        <w:tcPr>
          <w:tcW w:w="1484" w:type="dxa"/>
        </w:tcPr>
        <w:p w:rsidR="00CD7BEB" w:rsidRPr="00635403" w:rsidRDefault="00CD7BEB" w:rsidP="0063540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</w:p>
        <w:p w:rsidR="00CD7BEB" w:rsidRPr="00B77A03" w:rsidRDefault="00CD7BEB" w:rsidP="00635403">
          <w:pPr>
            <w:ind w:left="-252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 xml:space="preserve"> </w:t>
          </w:r>
        </w:p>
      </w:tc>
      <w:tc>
        <w:tcPr>
          <w:tcW w:w="1330" w:type="dxa"/>
        </w:tcPr>
        <w:p w:rsidR="00CD7BEB" w:rsidRPr="00B77A03" w:rsidRDefault="00CD7BEB">
          <w:pPr>
            <w:ind w:left="56"/>
            <w:jc w:val="both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 xml:space="preserve"> </w:t>
          </w:r>
        </w:p>
        <w:p w:rsidR="00CD7BEB" w:rsidRPr="00B77A03" w:rsidRDefault="00CD7BEB" w:rsidP="00635403">
          <w:pPr>
            <w:ind w:left="-42"/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778510" cy="369570"/>
                <wp:effectExtent l="19050" t="0" r="2540" b="0"/>
                <wp:docPr id="1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BEB" w:rsidRPr="00B77A03" w:rsidRDefault="00CD7BEB">
    <w:pPr>
      <w:widowControl w:val="0"/>
      <w:spacing w:line="100" w:lineRule="exact"/>
      <w:rPr>
        <w:rStyle w:val="Nmerodepgina"/>
        <w:rFonts w:ascii="Arial" w:hAnsi="Arial" w:cs="Arial"/>
        <w:b/>
        <w:bCs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30"/>
      <w:gridCol w:w="3915"/>
      <w:gridCol w:w="1134"/>
      <w:gridCol w:w="1474"/>
      <w:gridCol w:w="1361"/>
    </w:tblGrid>
    <w:tr w:rsidR="00CD7BEB" w:rsidRPr="00B77A03">
      <w:trPr>
        <w:cantSplit/>
        <w:trHeight w:val="511"/>
      </w:trPr>
      <w:tc>
        <w:tcPr>
          <w:tcW w:w="1330" w:type="dxa"/>
          <w:shd w:val="clear" w:color="auto" w:fill="E6E6E6"/>
          <w:vAlign w:val="center"/>
        </w:tcPr>
        <w:p w:rsidR="00CD7BEB" w:rsidRPr="00B77A03" w:rsidRDefault="00CD7BEB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Fonts w:ascii="Arial" w:hAnsi="Arial" w:cs="Arial"/>
              <w:b/>
              <w:bCs/>
              <w:noProof/>
              <w:sz w:val="24"/>
            </w:rPr>
            <w:t>CICLO</w:t>
          </w:r>
        </w:p>
      </w:tc>
      <w:tc>
        <w:tcPr>
          <w:tcW w:w="3915" w:type="dxa"/>
          <w:vAlign w:val="center"/>
        </w:tcPr>
        <w:p w:rsidR="00CD7BEB" w:rsidRPr="00B77A03" w:rsidRDefault="00CD7BEB">
          <w:pPr>
            <w:pStyle w:val="Ttulo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ADMINISTRACIÓN Y FINANZAS</w:t>
          </w:r>
        </w:p>
      </w:tc>
      <w:tc>
        <w:tcPr>
          <w:tcW w:w="1134" w:type="dxa"/>
          <w:shd w:val="clear" w:color="auto" w:fill="E6E6E6"/>
          <w:vAlign w:val="center"/>
        </w:tcPr>
        <w:p w:rsidR="00CD7BEB" w:rsidRPr="00B77A03" w:rsidRDefault="00CD7BEB">
          <w:pPr>
            <w:pStyle w:val="Ttulo5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>CURSO</w:t>
          </w:r>
        </w:p>
      </w:tc>
      <w:tc>
        <w:tcPr>
          <w:tcW w:w="1474" w:type="dxa"/>
          <w:vAlign w:val="center"/>
        </w:tcPr>
        <w:p w:rsidR="00CD7BEB" w:rsidRPr="00B77A03" w:rsidRDefault="00CD7BEB" w:rsidP="004830C6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</w:rPr>
            <w:t>18/19</w:t>
          </w:r>
        </w:p>
      </w:tc>
      <w:tc>
        <w:tcPr>
          <w:tcW w:w="1361" w:type="dxa"/>
          <w:vAlign w:val="center"/>
        </w:tcPr>
        <w:p w:rsidR="00CD7BEB" w:rsidRPr="00B77A03" w:rsidRDefault="00CD7BEB">
          <w:pPr>
            <w:ind w:left="56"/>
            <w:jc w:val="center"/>
            <w:rPr>
              <w:rFonts w:ascii="Arial" w:hAnsi="Arial" w:cs="Arial"/>
              <w:noProof/>
            </w:rPr>
          </w:pPr>
          <w:r w:rsidRPr="00B77A03">
            <w:rPr>
              <w:rFonts w:ascii="Arial" w:hAnsi="Arial" w:cs="Arial"/>
              <w:noProof/>
            </w:rPr>
            <w:t>Página</w:t>
          </w:r>
        </w:p>
        <w:p w:rsidR="00CD7BEB" w:rsidRPr="00B77A03" w:rsidRDefault="00CD7BEB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Pr="00B77A03">
            <w:rPr>
              <w:rStyle w:val="Nmerodepgina"/>
              <w:rFonts w:ascii="Arial" w:hAnsi="Arial" w:cs="Arial"/>
            </w:rPr>
            <w:instrText xml:space="preserve"> PAGE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547B5D">
            <w:rPr>
              <w:rStyle w:val="Nmerodepgina"/>
              <w:rFonts w:ascii="Arial" w:hAnsi="Arial" w:cs="Arial"/>
              <w:noProof/>
            </w:rPr>
            <w:t>13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  <w:r w:rsidRPr="00B77A03">
            <w:rPr>
              <w:rStyle w:val="Nmerodepgina"/>
              <w:rFonts w:ascii="Arial" w:hAnsi="Arial" w:cs="Arial"/>
            </w:rPr>
            <w:t xml:space="preserve"> de </w:t>
          </w:r>
          <w:r w:rsidRPr="00B77A03">
            <w:rPr>
              <w:rStyle w:val="Nmerodepgina"/>
              <w:rFonts w:ascii="Arial" w:hAnsi="Arial" w:cs="Arial"/>
            </w:rPr>
            <w:fldChar w:fldCharType="begin"/>
          </w:r>
          <w:r w:rsidRPr="00B77A03">
            <w:rPr>
              <w:rStyle w:val="Nmerodepgina"/>
              <w:rFonts w:ascii="Arial" w:hAnsi="Arial" w:cs="Arial"/>
            </w:rPr>
            <w:instrText xml:space="preserve"> NUMPAGES </w:instrText>
          </w:r>
          <w:r w:rsidRPr="00B77A03">
            <w:rPr>
              <w:rStyle w:val="Nmerodepgina"/>
              <w:rFonts w:ascii="Arial" w:hAnsi="Arial" w:cs="Arial"/>
            </w:rPr>
            <w:fldChar w:fldCharType="separate"/>
          </w:r>
          <w:r w:rsidR="00547B5D">
            <w:rPr>
              <w:rStyle w:val="Nmerodepgina"/>
              <w:rFonts w:ascii="Arial" w:hAnsi="Arial" w:cs="Arial"/>
              <w:noProof/>
            </w:rPr>
            <w:t>13</w:t>
          </w:r>
          <w:r w:rsidRPr="00B77A0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CD7BEB" w:rsidRDefault="00CD7BEB">
    <w:pPr>
      <w:widowControl w:val="0"/>
      <w:spacing w:line="240" w:lineRule="exact"/>
      <w:rPr>
        <w:rFonts w:ascii="Arial" w:hAnsi="Arial"/>
      </w:rPr>
    </w:pPr>
    <w:r>
      <w:rPr>
        <w:rStyle w:val="Nmerodepgina"/>
        <w:b/>
        <w:bCs/>
      </w:rPr>
      <w:t xml:space="preserve">    </w:t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  <w:r>
      <w:rPr>
        <w:rStyle w:val="Nmerodepgina"/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AF"/>
    <w:multiLevelType w:val="hybridMultilevel"/>
    <w:tmpl w:val="9426DC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DEA09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2" w:tplc="48E6FBA4">
      <w:start w:val="1"/>
      <w:numFmt w:val="upperLetter"/>
      <w:lvlText w:val="%3."/>
      <w:lvlJc w:val="left"/>
      <w:pPr>
        <w:ind w:left="1488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028" w:hanging="360"/>
      </w:pPr>
    </w:lvl>
    <w:lvl w:ilvl="4" w:tplc="0C0A0019" w:tentative="1">
      <w:start w:val="1"/>
      <w:numFmt w:val="lowerLetter"/>
      <w:lvlText w:val="%5."/>
      <w:lvlJc w:val="left"/>
      <w:pPr>
        <w:ind w:left="2748" w:hanging="360"/>
      </w:pPr>
    </w:lvl>
    <w:lvl w:ilvl="5" w:tplc="0C0A001B" w:tentative="1">
      <w:start w:val="1"/>
      <w:numFmt w:val="lowerRoman"/>
      <w:lvlText w:val="%6."/>
      <w:lvlJc w:val="right"/>
      <w:pPr>
        <w:ind w:left="3468" w:hanging="180"/>
      </w:pPr>
    </w:lvl>
    <w:lvl w:ilvl="6" w:tplc="0C0A000F" w:tentative="1">
      <w:start w:val="1"/>
      <w:numFmt w:val="decimal"/>
      <w:lvlText w:val="%7."/>
      <w:lvlJc w:val="left"/>
      <w:pPr>
        <w:ind w:left="4188" w:hanging="360"/>
      </w:pPr>
    </w:lvl>
    <w:lvl w:ilvl="7" w:tplc="0C0A0019" w:tentative="1">
      <w:start w:val="1"/>
      <w:numFmt w:val="lowerLetter"/>
      <w:lvlText w:val="%8."/>
      <w:lvlJc w:val="left"/>
      <w:pPr>
        <w:ind w:left="4908" w:hanging="360"/>
      </w:pPr>
    </w:lvl>
    <w:lvl w:ilvl="8" w:tplc="0C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02B763C9"/>
    <w:multiLevelType w:val="hybridMultilevel"/>
    <w:tmpl w:val="C5D88E70"/>
    <w:lvl w:ilvl="0" w:tplc="86669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3D29"/>
    <w:multiLevelType w:val="hybridMultilevel"/>
    <w:tmpl w:val="041E7200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>
    <w:nsid w:val="093D10E4"/>
    <w:multiLevelType w:val="hybridMultilevel"/>
    <w:tmpl w:val="311C468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5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C3C650E">
      <w:numFmt w:val="bullet"/>
      <w:lvlText w:val=""/>
      <w:lvlJc w:val="left"/>
      <w:pPr>
        <w:ind w:left="1800" w:hanging="360"/>
      </w:pPr>
      <w:rPr>
        <w:rFonts w:ascii="Symbol" w:eastAsia="Times New Roman" w:hAnsi="Symbol" w:cs="Arial" w:hint="default"/>
        <w:color w:val="339966"/>
      </w:rPr>
    </w:lvl>
    <w:lvl w:ilvl="3" w:tplc="57B4F54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  <w:b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E272B2"/>
    <w:multiLevelType w:val="hybridMultilevel"/>
    <w:tmpl w:val="5FD839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5">
    <w:nsid w:val="104270E2"/>
    <w:multiLevelType w:val="hybridMultilevel"/>
    <w:tmpl w:val="5E9E2E2A"/>
    <w:lvl w:ilvl="0" w:tplc="C45223EA">
      <w:start w:val="1"/>
      <w:numFmt w:val="decimal"/>
      <w:pStyle w:val="SOLUC-NACT"/>
      <w:lvlText w:val="%1."/>
      <w:lvlJc w:val="right"/>
      <w:pPr>
        <w:tabs>
          <w:tab w:val="num" w:pos="416"/>
        </w:tabs>
        <w:ind w:left="416" w:hanging="56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23DC0"/>
    <w:multiLevelType w:val="hybridMultilevel"/>
    <w:tmpl w:val="51FA54A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ACB324">
      <w:start w:val="1"/>
      <w:numFmt w:val="ordinal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8D6994"/>
    <w:multiLevelType w:val="hybridMultilevel"/>
    <w:tmpl w:val="2570A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597B"/>
    <w:multiLevelType w:val="hybridMultilevel"/>
    <w:tmpl w:val="205E0746"/>
    <w:lvl w:ilvl="0" w:tplc="7CFA0E7C">
      <w:start w:val="1"/>
      <w:numFmt w:val="lowerLetter"/>
      <w:pStyle w:val="a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D0E443F6">
      <w:start w:val="1"/>
      <w:numFmt w:val="lowerLetter"/>
      <w:lvlText w:val="%2)"/>
      <w:lvlJc w:val="left"/>
      <w:pPr>
        <w:tabs>
          <w:tab w:val="num" w:pos="644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792B0F"/>
    <w:multiLevelType w:val="hybridMultilevel"/>
    <w:tmpl w:val="3AE00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86107"/>
    <w:multiLevelType w:val="hybridMultilevel"/>
    <w:tmpl w:val="470E6F30"/>
    <w:lvl w:ilvl="0" w:tplc="E926D43A">
      <w:start w:val="2"/>
      <w:numFmt w:val="bullet"/>
      <w:lvlText w:val="—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334C2"/>
    <w:multiLevelType w:val="hybridMultilevel"/>
    <w:tmpl w:val="9EF22C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7752CA"/>
    <w:multiLevelType w:val="hybridMultilevel"/>
    <w:tmpl w:val="9C285392"/>
    <w:lvl w:ilvl="0" w:tplc="9E8AB0E2">
      <w:start w:val="22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2E96"/>
    <w:multiLevelType w:val="hybridMultilevel"/>
    <w:tmpl w:val="4314DB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F347E1"/>
    <w:multiLevelType w:val="hybridMultilevel"/>
    <w:tmpl w:val="B2CE3324"/>
    <w:lvl w:ilvl="0" w:tplc="0C0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3673D30"/>
    <w:multiLevelType w:val="hybridMultilevel"/>
    <w:tmpl w:val="55CA95AA"/>
    <w:lvl w:ilvl="0" w:tplc="00C252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65FDE"/>
    <w:multiLevelType w:val="hybridMultilevel"/>
    <w:tmpl w:val="311C468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50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C3C650E">
      <w:numFmt w:val="bullet"/>
      <w:lvlText w:val=""/>
      <w:lvlJc w:val="left"/>
      <w:pPr>
        <w:ind w:left="1800" w:hanging="360"/>
      </w:pPr>
      <w:rPr>
        <w:rFonts w:ascii="Symbol" w:eastAsia="Times New Roman" w:hAnsi="Symbol" w:cs="Arial" w:hint="default"/>
        <w:color w:val="339966"/>
      </w:rPr>
    </w:lvl>
    <w:lvl w:ilvl="3" w:tplc="57B4F544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  <w:b/>
        <w:color w:val="339966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E50BBC"/>
    <w:multiLevelType w:val="hybridMultilevel"/>
    <w:tmpl w:val="DDF0EC32"/>
    <w:lvl w:ilvl="0" w:tplc="3104DA18">
      <w:start w:val="5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6" w:hanging="360"/>
      </w:pPr>
    </w:lvl>
    <w:lvl w:ilvl="2" w:tplc="0C0A001B" w:tentative="1">
      <w:start w:val="1"/>
      <w:numFmt w:val="lowerRoman"/>
      <w:lvlText w:val="%3."/>
      <w:lvlJc w:val="right"/>
      <w:pPr>
        <w:ind w:left="1096" w:hanging="180"/>
      </w:pPr>
    </w:lvl>
    <w:lvl w:ilvl="3" w:tplc="0C0A000F" w:tentative="1">
      <w:start w:val="1"/>
      <w:numFmt w:val="decimal"/>
      <w:lvlText w:val="%4."/>
      <w:lvlJc w:val="left"/>
      <w:pPr>
        <w:ind w:left="1816" w:hanging="360"/>
      </w:pPr>
    </w:lvl>
    <w:lvl w:ilvl="4" w:tplc="0C0A0019" w:tentative="1">
      <w:start w:val="1"/>
      <w:numFmt w:val="lowerLetter"/>
      <w:lvlText w:val="%5."/>
      <w:lvlJc w:val="left"/>
      <w:pPr>
        <w:ind w:left="2536" w:hanging="360"/>
      </w:pPr>
    </w:lvl>
    <w:lvl w:ilvl="5" w:tplc="0C0A001B" w:tentative="1">
      <w:start w:val="1"/>
      <w:numFmt w:val="lowerRoman"/>
      <w:lvlText w:val="%6."/>
      <w:lvlJc w:val="right"/>
      <w:pPr>
        <w:ind w:left="3256" w:hanging="180"/>
      </w:pPr>
    </w:lvl>
    <w:lvl w:ilvl="6" w:tplc="0C0A000F" w:tentative="1">
      <w:start w:val="1"/>
      <w:numFmt w:val="decimal"/>
      <w:lvlText w:val="%7."/>
      <w:lvlJc w:val="left"/>
      <w:pPr>
        <w:ind w:left="3976" w:hanging="360"/>
      </w:pPr>
    </w:lvl>
    <w:lvl w:ilvl="7" w:tplc="0C0A0019" w:tentative="1">
      <w:start w:val="1"/>
      <w:numFmt w:val="lowerLetter"/>
      <w:lvlText w:val="%8."/>
      <w:lvlJc w:val="left"/>
      <w:pPr>
        <w:ind w:left="4696" w:hanging="360"/>
      </w:pPr>
    </w:lvl>
    <w:lvl w:ilvl="8" w:tplc="0C0A001B" w:tentative="1">
      <w:start w:val="1"/>
      <w:numFmt w:val="lowerRoman"/>
      <w:lvlText w:val="%9."/>
      <w:lvlJc w:val="right"/>
      <w:pPr>
        <w:ind w:left="5416" w:hanging="180"/>
      </w:pPr>
    </w:lvl>
  </w:abstractNum>
  <w:abstractNum w:abstractNumId="18">
    <w:nsid w:val="3E1443AD"/>
    <w:multiLevelType w:val="hybridMultilevel"/>
    <w:tmpl w:val="89BA05FE"/>
    <w:lvl w:ilvl="0" w:tplc="08EA3E60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19">
    <w:nsid w:val="3E1D23D3"/>
    <w:multiLevelType w:val="hybridMultilevel"/>
    <w:tmpl w:val="114E4150"/>
    <w:lvl w:ilvl="0" w:tplc="C6402D62">
      <w:start w:val="17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47625"/>
    <w:multiLevelType w:val="hybridMultilevel"/>
    <w:tmpl w:val="9546258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07ACE"/>
    <w:multiLevelType w:val="hybridMultilevel"/>
    <w:tmpl w:val="1F7E9B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76BB"/>
    <w:multiLevelType w:val="hybridMultilevel"/>
    <w:tmpl w:val="6C5EA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953DC"/>
    <w:multiLevelType w:val="hybridMultilevel"/>
    <w:tmpl w:val="3AECE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14CF"/>
    <w:multiLevelType w:val="hybridMultilevel"/>
    <w:tmpl w:val="DA40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43F4"/>
    <w:multiLevelType w:val="hybridMultilevel"/>
    <w:tmpl w:val="74C401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94C1E"/>
    <w:multiLevelType w:val="hybridMultilevel"/>
    <w:tmpl w:val="B2C260F6"/>
    <w:lvl w:ilvl="0" w:tplc="8A0A2ECC">
      <w:start w:val="18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6" w:hanging="360"/>
      </w:pPr>
    </w:lvl>
    <w:lvl w:ilvl="2" w:tplc="0C0A001B" w:tentative="1">
      <w:start w:val="1"/>
      <w:numFmt w:val="lowerRoman"/>
      <w:lvlText w:val="%3."/>
      <w:lvlJc w:val="right"/>
      <w:pPr>
        <w:ind w:left="2486" w:hanging="180"/>
      </w:pPr>
    </w:lvl>
    <w:lvl w:ilvl="3" w:tplc="0C0A000F" w:tentative="1">
      <w:start w:val="1"/>
      <w:numFmt w:val="decimal"/>
      <w:lvlText w:val="%4."/>
      <w:lvlJc w:val="left"/>
      <w:pPr>
        <w:ind w:left="3206" w:hanging="360"/>
      </w:pPr>
    </w:lvl>
    <w:lvl w:ilvl="4" w:tplc="0C0A0019" w:tentative="1">
      <w:start w:val="1"/>
      <w:numFmt w:val="lowerLetter"/>
      <w:lvlText w:val="%5."/>
      <w:lvlJc w:val="left"/>
      <w:pPr>
        <w:ind w:left="3926" w:hanging="360"/>
      </w:pPr>
    </w:lvl>
    <w:lvl w:ilvl="5" w:tplc="0C0A001B" w:tentative="1">
      <w:start w:val="1"/>
      <w:numFmt w:val="lowerRoman"/>
      <w:lvlText w:val="%6."/>
      <w:lvlJc w:val="right"/>
      <w:pPr>
        <w:ind w:left="4646" w:hanging="180"/>
      </w:pPr>
    </w:lvl>
    <w:lvl w:ilvl="6" w:tplc="0C0A000F" w:tentative="1">
      <w:start w:val="1"/>
      <w:numFmt w:val="decimal"/>
      <w:lvlText w:val="%7."/>
      <w:lvlJc w:val="left"/>
      <w:pPr>
        <w:ind w:left="5366" w:hanging="360"/>
      </w:pPr>
    </w:lvl>
    <w:lvl w:ilvl="7" w:tplc="0C0A0019" w:tentative="1">
      <w:start w:val="1"/>
      <w:numFmt w:val="lowerLetter"/>
      <w:lvlText w:val="%8."/>
      <w:lvlJc w:val="left"/>
      <w:pPr>
        <w:ind w:left="6086" w:hanging="360"/>
      </w:pPr>
    </w:lvl>
    <w:lvl w:ilvl="8" w:tplc="0C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7">
    <w:nsid w:val="572563A8"/>
    <w:multiLevelType w:val="hybridMultilevel"/>
    <w:tmpl w:val="E9F85440"/>
    <w:lvl w:ilvl="0" w:tplc="35B0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28099A"/>
    <w:multiLevelType w:val="hybridMultilevel"/>
    <w:tmpl w:val="25242B1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C408A2"/>
    <w:multiLevelType w:val="multilevel"/>
    <w:tmpl w:val="A620A0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36BEA"/>
    <w:multiLevelType w:val="hybridMultilevel"/>
    <w:tmpl w:val="354E81BE"/>
    <w:lvl w:ilvl="0" w:tplc="0D6663C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586231"/>
    <w:multiLevelType w:val="hybridMultilevel"/>
    <w:tmpl w:val="9918DC9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2B759D"/>
    <w:multiLevelType w:val="hybridMultilevel"/>
    <w:tmpl w:val="C7C8E3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45E43"/>
    <w:multiLevelType w:val="hybridMultilevel"/>
    <w:tmpl w:val="422C24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E468C"/>
    <w:multiLevelType w:val="hybridMultilevel"/>
    <w:tmpl w:val="56F20060"/>
    <w:lvl w:ilvl="0" w:tplc="F828AA5A">
      <w:start w:val="8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01B02"/>
    <w:multiLevelType w:val="hybridMultilevel"/>
    <w:tmpl w:val="93EAF8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87215"/>
    <w:multiLevelType w:val="hybridMultilevel"/>
    <w:tmpl w:val="C734AA2E"/>
    <w:lvl w:ilvl="0" w:tplc="8D3486DA">
      <w:start w:val="10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F2085"/>
    <w:multiLevelType w:val="hybridMultilevel"/>
    <w:tmpl w:val="839C8484"/>
    <w:lvl w:ilvl="0" w:tplc="55DEA090">
      <w:start w:val="1"/>
      <w:numFmt w:val="bullet"/>
      <w:lvlText w:val="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8">
    <w:nsid w:val="73222E04"/>
    <w:multiLevelType w:val="hybridMultilevel"/>
    <w:tmpl w:val="F482D7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47288C"/>
    <w:multiLevelType w:val="hybridMultilevel"/>
    <w:tmpl w:val="ADE6FC34"/>
    <w:lvl w:ilvl="0" w:tplc="24D217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2A4E224">
      <w:start w:val="1"/>
      <w:numFmt w:val="lowerLetter"/>
      <w:lvlText w:val="A. 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B11E7"/>
    <w:multiLevelType w:val="hybridMultilevel"/>
    <w:tmpl w:val="054228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A7D"/>
    <w:multiLevelType w:val="hybridMultilevel"/>
    <w:tmpl w:val="4E34A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30"/>
  </w:num>
  <w:num w:numId="5">
    <w:abstractNumId w:val="17"/>
  </w:num>
  <w:num w:numId="6">
    <w:abstractNumId w:val="41"/>
  </w:num>
  <w:num w:numId="7">
    <w:abstractNumId w:val="18"/>
  </w:num>
  <w:num w:numId="8">
    <w:abstractNumId w:val="31"/>
  </w:num>
  <w:num w:numId="9">
    <w:abstractNumId w:val="6"/>
  </w:num>
  <w:num w:numId="10">
    <w:abstractNumId w:val="37"/>
  </w:num>
  <w:num w:numId="11">
    <w:abstractNumId w:val="11"/>
  </w:num>
  <w:num w:numId="12">
    <w:abstractNumId w:val="27"/>
  </w:num>
  <w:num w:numId="13">
    <w:abstractNumId w:val="15"/>
  </w:num>
  <w:num w:numId="14">
    <w:abstractNumId w:val="38"/>
  </w:num>
  <w:num w:numId="15">
    <w:abstractNumId w:val="28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36"/>
  </w:num>
  <w:num w:numId="21">
    <w:abstractNumId w:val="19"/>
  </w:num>
  <w:num w:numId="22">
    <w:abstractNumId w:val="12"/>
  </w:num>
  <w:num w:numId="23">
    <w:abstractNumId w:val="34"/>
  </w:num>
  <w:num w:numId="24">
    <w:abstractNumId w:val="26"/>
  </w:num>
  <w:num w:numId="25">
    <w:abstractNumId w:val="23"/>
  </w:num>
  <w:num w:numId="26">
    <w:abstractNumId w:val="10"/>
  </w:num>
  <w:num w:numId="27">
    <w:abstractNumId w:val="2"/>
  </w:num>
  <w:num w:numId="28">
    <w:abstractNumId w:val="3"/>
  </w:num>
  <w:num w:numId="29">
    <w:abstractNumId w:val="20"/>
  </w:num>
  <w:num w:numId="30">
    <w:abstractNumId w:val="39"/>
  </w:num>
  <w:num w:numId="31">
    <w:abstractNumId w:val="14"/>
  </w:num>
  <w:num w:numId="32">
    <w:abstractNumId w:val="25"/>
  </w:num>
  <w:num w:numId="33">
    <w:abstractNumId w:val="24"/>
  </w:num>
  <w:num w:numId="34">
    <w:abstractNumId w:val="33"/>
  </w:num>
  <w:num w:numId="35">
    <w:abstractNumId w:val="32"/>
  </w:num>
  <w:num w:numId="36">
    <w:abstractNumId w:val="40"/>
  </w:num>
  <w:num w:numId="37">
    <w:abstractNumId w:val="9"/>
  </w:num>
  <w:num w:numId="38">
    <w:abstractNumId w:val="21"/>
  </w:num>
  <w:num w:numId="39">
    <w:abstractNumId w:val="7"/>
  </w:num>
  <w:num w:numId="40">
    <w:abstractNumId w:val="22"/>
  </w:num>
  <w:num w:numId="41">
    <w:abstractNumId w:val="1"/>
  </w:num>
  <w:num w:numId="42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es-ES_tradnl" w:vendorID="9" w:dllVersion="512" w:checkStyle="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7242B"/>
    <w:rsid w:val="0000101F"/>
    <w:rsid w:val="00010764"/>
    <w:rsid w:val="000138D2"/>
    <w:rsid w:val="0001597C"/>
    <w:rsid w:val="000227A8"/>
    <w:rsid w:val="00024EB8"/>
    <w:rsid w:val="00025C07"/>
    <w:rsid w:val="00035FAB"/>
    <w:rsid w:val="00041316"/>
    <w:rsid w:val="000469D0"/>
    <w:rsid w:val="00056D65"/>
    <w:rsid w:val="00066FDE"/>
    <w:rsid w:val="00067581"/>
    <w:rsid w:val="0007106D"/>
    <w:rsid w:val="0007692A"/>
    <w:rsid w:val="0008324B"/>
    <w:rsid w:val="00097BA0"/>
    <w:rsid w:val="000C00B4"/>
    <w:rsid w:val="000C21CF"/>
    <w:rsid w:val="000C2EC8"/>
    <w:rsid w:val="000D0FB0"/>
    <w:rsid w:val="000D5887"/>
    <w:rsid w:val="000D66EB"/>
    <w:rsid w:val="000E55DE"/>
    <w:rsid w:val="000F7122"/>
    <w:rsid w:val="000F79E6"/>
    <w:rsid w:val="00102FC3"/>
    <w:rsid w:val="001104D9"/>
    <w:rsid w:val="0011168F"/>
    <w:rsid w:val="00113697"/>
    <w:rsid w:val="00121C56"/>
    <w:rsid w:val="001236D3"/>
    <w:rsid w:val="001300E9"/>
    <w:rsid w:val="00131DE0"/>
    <w:rsid w:val="001326CA"/>
    <w:rsid w:val="0013275C"/>
    <w:rsid w:val="001352C6"/>
    <w:rsid w:val="00141C5E"/>
    <w:rsid w:val="001578FB"/>
    <w:rsid w:val="00161119"/>
    <w:rsid w:val="00161ACD"/>
    <w:rsid w:val="00161F13"/>
    <w:rsid w:val="001620FA"/>
    <w:rsid w:val="00162B19"/>
    <w:rsid w:val="001706F2"/>
    <w:rsid w:val="001758BC"/>
    <w:rsid w:val="001932EF"/>
    <w:rsid w:val="0019634F"/>
    <w:rsid w:val="001A15AE"/>
    <w:rsid w:val="001A3565"/>
    <w:rsid w:val="001A41BA"/>
    <w:rsid w:val="001A7215"/>
    <w:rsid w:val="001B3F6B"/>
    <w:rsid w:val="001C0325"/>
    <w:rsid w:val="001C2573"/>
    <w:rsid w:val="001D67DB"/>
    <w:rsid w:val="001E6F94"/>
    <w:rsid w:val="001F6D6F"/>
    <w:rsid w:val="00200502"/>
    <w:rsid w:val="00212560"/>
    <w:rsid w:val="00212AD5"/>
    <w:rsid w:val="0021397B"/>
    <w:rsid w:val="00213C5B"/>
    <w:rsid w:val="002150D0"/>
    <w:rsid w:val="00215F07"/>
    <w:rsid w:val="0021603C"/>
    <w:rsid w:val="00216A59"/>
    <w:rsid w:val="002203C9"/>
    <w:rsid w:val="00225763"/>
    <w:rsid w:val="00227B50"/>
    <w:rsid w:val="00230C40"/>
    <w:rsid w:val="00230E84"/>
    <w:rsid w:val="002418A3"/>
    <w:rsid w:val="0024601F"/>
    <w:rsid w:val="00246C94"/>
    <w:rsid w:val="00250E09"/>
    <w:rsid w:val="00251B11"/>
    <w:rsid w:val="00252234"/>
    <w:rsid w:val="00257BEC"/>
    <w:rsid w:val="0026712B"/>
    <w:rsid w:val="0026737E"/>
    <w:rsid w:val="00273BFE"/>
    <w:rsid w:val="00275134"/>
    <w:rsid w:val="0028754E"/>
    <w:rsid w:val="002921DE"/>
    <w:rsid w:val="00292BEC"/>
    <w:rsid w:val="002A13AC"/>
    <w:rsid w:val="002A2BB9"/>
    <w:rsid w:val="002A37E6"/>
    <w:rsid w:val="002A44A0"/>
    <w:rsid w:val="002A47A9"/>
    <w:rsid w:val="002A7868"/>
    <w:rsid w:val="002B7E06"/>
    <w:rsid w:val="002C4D9E"/>
    <w:rsid w:val="002D47E5"/>
    <w:rsid w:val="002D48C9"/>
    <w:rsid w:val="002D5B62"/>
    <w:rsid w:val="002E6194"/>
    <w:rsid w:val="002E6F55"/>
    <w:rsid w:val="002F1D78"/>
    <w:rsid w:val="002F4B5B"/>
    <w:rsid w:val="002F4B9D"/>
    <w:rsid w:val="002F60AD"/>
    <w:rsid w:val="00304167"/>
    <w:rsid w:val="00311CBB"/>
    <w:rsid w:val="00314C75"/>
    <w:rsid w:val="00315E12"/>
    <w:rsid w:val="00321A9E"/>
    <w:rsid w:val="003232C5"/>
    <w:rsid w:val="0032386C"/>
    <w:rsid w:val="003260E4"/>
    <w:rsid w:val="00331BC7"/>
    <w:rsid w:val="0034209D"/>
    <w:rsid w:val="00343138"/>
    <w:rsid w:val="00350412"/>
    <w:rsid w:val="00351900"/>
    <w:rsid w:val="00353244"/>
    <w:rsid w:val="00362219"/>
    <w:rsid w:val="00363443"/>
    <w:rsid w:val="003912BE"/>
    <w:rsid w:val="003A1378"/>
    <w:rsid w:val="003A6C0A"/>
    <w:rsid w:val="003A6CF5"/>
    <w:rsid w:val="003B0DE7"/>
    <w:rsid w:val="003B12A1"/>
    <w:rsid w:val="003B19E9"/>
    <w:rsid w:val="003D07A2"/>
    <w:rsid w:val="003D0A2F"/>
    <w:rsid w:val="003D4FBA"/>
    <w:rsid w:val="003D7D84"/>
    <w:rsid w:val="003F027B"/>
    <w:rsid w:val="003F69A1"/>
    <w:rsid w:val="00400787"/>
    <w:rsid w:val="00404DA2"/>
    <w:rsid w:val="00404E19"/>
    <w:rsid w:val="0040645E"/>
    <w:rsid w:val="00411806"/>
    <w:rsid w:val="004151C2"/>
    <w:rsid w:val="004338ED"/>
    <w:rsid w:val="0043662D"/>
    <w:rsid w:val="00442022"/>
    <w:rsid w:val="00443700"/>
    <w:rsid w:val="00451D21"/>
    <w:rsid w:val="00455AF8"/>
    <w:rsid w:val="00465CC3"/>
    <w:rsid w:val="00467187"/>
    <w:rsid w:val="00470DA7"/>
    <w:rsid w:val="0047312E"/>
    <w:rsid w:val="00473FF6"/>
    <w:rsid w:val="00474B75"/>
    <w:rsid w:val="00475880"/>
    <w:rsid w:val="004830C6"/>
    <w:rsid w:val="004943AC"/>
    <w:rsid w:val="0049765A"/>
    <w:rsid w:val="00497A5E"/>
    <w:rsid w:val="004A1399"/>
    <w:rsid w:val="004A54BF"/>
    <w:rsid w:val="004B4DC8"/>
    <w:rsid w:val="004B5B22"/>
    <w:rsid w:val="004C78FA"/>
    <w:rsid w:val="004D2AE6"/>
    <w:rsid w:val="004D36CF"/>
    <w:rsid w:val="004D4215"/>
    <w:rsid w:val="004E1D02"/>
    <w:rsid w:val="004E2190"/>
    <w:rsid w:val="004E3817"/>
    <w:rsid w:val="004E4D07"/>
    <w:rsid w:val="004F0933"/>
    <w:rsid w:val="0050265C"/>
    <w:rsid w:val="00507E87"/>
    <w:rsid w:val="005109E2"/>
    <w:rsid w:val="00514196"/>
    <w:rsid w:val="00524F23"/>
    <w:rsid w:val="005374D2"/>
    <w:rsid w:val="0054422F"/>
    <w:rsid w:val="00544AE7"/>
    <w:rsid w:val="00547B5D"/>
    <w:rsid w:val="00553402"/>
    <w:rsid w:val="00553A80"/>
    <w:rsid w:val="0055409E"/>
    <w:rsid w:val="00554C72"/>
    <w:rsid w:val="00555A01"/>
    <w:rsid w:val="005611F5"/>
    <w:rsid w:val="0056330C"/>
    <w:rsid w:val="00571A4B"/>
    <w:rsid w:val="00573030"/>
    <w:rsid w:val="0058391A"/>
    <w:rsid w:val="00584E59"/>
    <w:rsid w:val="00593C25"/>
    <w:rsid w:val="005947B4"/>
    <w:rsid w:val="005B29F8"/>
    <w:rsid w:val="005B4C40"/>
    <w:rsid w:val="005D3637"/>
    <w:rsid w:val="005D5F0D"/>
    <w:rsid w:val="005F3BB5"/>
    <w:rsid w:val="006063D6"/>
    <w:rsid w:val="00607A97"/>
    <w:rsid w:val="00611CE1"/>
    <w:rsid w:val="00614A8E"/>
    <w:rsid w:val="00614EBD"/>
    <w:rsid w:val="006162F2"/>
    <w:rsid w:val="006164E4"/>
    <w:rsid w:val="006229A6"/>
    <w:rsid w:val="006234B0"/>
    <w:rsid w:val="006302EA"/>
    <w:rsid w:val="00633602"/>
    <w:rsid w:val="00635403"/>
    <w:rsid w:val="00636B34"/>
    <w:rsid w:val="006401DB"/>
    <w:rsid w:val="00641B1D"/>
    <w:rsid w:val="00650D33"/>
    <w:rsid w:val="0065278C"/>
    <w:rsid w:val="00655D20"/>
    <w:rsid w:val="00655E17"/>
    <w:rsid w:val="00665B78"/>
    <w:rsid w:val="0067048E"/>
    <w:rsid w:val="00671A10"/>
    <w:rsid w:val="00671D11"/>
    <w:rsid w:val="00673CBE"/>
    <w:rsid w:val="00675A56"/>
    <w:rsid w:val="00677F2C"/>
    <w:rsid w:val="0068200C"/>
    <w:rsid w:val="00682EE9"/>
    <w:rsid w:val="00683D13"/>
    <w:rsid w:val="006859BD"/>
    <w:rsid w:val="00687413"/>
    <w:rsid w:val="006972BB"/>
    <w:rsid w:val="006A3CA6"/>
    <w:rsid w:val="006A77BC"/>
    <w:rsid w:val="006B0424"/>
    <w:rsid w:val="006B0A19"/>
    <w:rsid w:val="006B5766"/>
    <w:rsid w:val="006B7BCC"/>
    <w:rsid w:val="006C2025"/>
    <w:rsid w:val="006C57AD"/>
    <w:rsid w:val="006D0A2A"/>
    <w:rsid w:val="006D3B4F"/>
    <w:rsid w:val="006D663B"/>
    <w:rsid w:val="006E04FD"/>
    <w:rsid w:val="006E68D5"/>
    <w:rsid w:val="006F286A"/>
    <w:rsid w:val="006F2F09"/>
    <w:rsid w:val="006F7E62"/>
    <w:rsid w:val="00702BEE"/>
    <w:rsid w:val="00704812"/>
    <w:rsid w:val="00704AEF"/>
    <w:rsid w:val="007052E4"/>
    <w:rsid w:val="00707B96"/>
    <w:rsid w:val="00711EEA"/>
    <w:rsid w:val="00712598"/>
    <w:rsid w:val="00713B53"/>
    <w:rsid w:val="007149FF"/>
    <w:rsid w:val="00720C91"/>
    <w:rsid w:val="00724E3B"/>
    <w:rsid w:val="007253F1"/>
    <w:rsid w:val="007267CF"/>
    <w:rsid w:val="0073047C"/>
    <w:rsid w:val="007351EF"/>
    <w:rsid w:val="007367E7"/>
    <w:rsid w:val="00737F40"/>
    <w:rsid w:val="00737FB3"/>
    <w:rsid w:val="00743CC0"/>
    <w:rsid w:val="00745475"/>
    <w:rsid w:val="00746731"/>
    <w:rsid w:val="00752F71"/>
    <w:rsid w:val="007604FC"/>
    <w:rsid w:val="00760CB7"/>
    <w:rsid w:val="00770A30"/>
    <w:rsid w:val="007721DF"/>
    <w:rsid w:val="00772344"/>
    <w:rsid w:val="00773516"/>
    <w:rsid w:val="00773A9D"/>
    <w:rsid w:val="00783F9D"/>
    <w:rsid w:val="00785926"/>
    <w:rsid w:val="00787255"/>
    <w:rsid w:val="007902DE"/>
    <w:rsid w:val="00793757"/>
    <w:rsid w:val="00795381"/>
    <w:rsid w:val="007A16D9"/>
    <w:rsid w:val="007A586D"/>
    <w:rsid w:val="007B0E7D"/>
    <w:rsid w:val="007B7DBB"/>
    <w:rsid w:val="007D4391"/>
    <w:rsid w:val="007D5AF4"/>
    <w:rsid w:val="007E47DD"/>
    <w:rsid w:val="007E7521"/>
    <w:rsid w:val="007F00BC"/>
    <w:rsid w:val="007F31F8"/>
    <w:rsid w:val="007F3817"/>
    <w:rsid w:val="007F6AA2"/>
    <w:rsid w:val="00810018"/>
    <w:rsid w:val="00817491"/>
    <w:rsid w:val="00820BDA"/>
    <w:rsid w:val="008404D2"/>
    <w:rsid w:val="00842D82"/>
    <w:rsid w:val="00846513"/>
    <w:rsid w:val="00850E7E"/>
    <w:rsid w:val="008561CB"/>
    <w:rsid w:val="00864836"/>
    <w:rsid w:val="00865142"/>
    <w:rsid w:val="00880BD7"/>
    <w:rsid w:val="008829FB"/>
    <w:rsid w:val="00883532"/>
    <w:rsid w:val="0088588F"/>
    <w:rsid w:val="00886141"/>
    <w:rsid w:val="00891B7A"/>
    <w:rsid w:val="008931C0"/>
    <w:rsid w:val="008A5CE5"/>
    <w:rsid w:val="008B20F5"/>
    <w:rsid w:val="008B24E0"/>
    <w:rsid w:val="008B32D0"/>
    <w:rsid w:val="008C26EB"/>
    <w:rsid w:val="008D2762"/>
    <w:rsid w:val="008D344F"/>
    <w:rsid w:val="008D4DA1"/>
    <w:rsid w:val="008D6101"/>
    <w:rsid w:val="008D7552"/>
    <w:rsid w:val="008E41F7"/>
    <w:rsid w:val="008E5285"/>
    <w:rsid w:val="008E5A21"/>
    <w:rsid w:val="008E6435"/>
    <w:rsid w:val="008F50B0"/>
    <w:rsid w:val="008F52DC"/>
    <w:rsid w:val="008F6DA1"/>
    <w:rsid w:val="00903DDF"/>
    <w:rsid w:val="00907A59"/>
    <w:rsid w:val="0091593E"/>
    <w:rsid w:val="00917777"/>
    <w:rsid w:val="0092252C"/>
    <w:rsid w:val="009302CA"/>
    <w:rsid w:val="0093442E"/>
    <w:rsid w:val="009371EF"/>
    <w:rsid w:val="009412D8"/>
    <w:rsid w:val="00956231"/>
    <w:rsid w:val="009664F6"/>
    <w:rsid w:val="00967E3B"/>
    <w:rsid w:val="009703EA"/>
    <w:rsid w:val="00971139"/>
    <w:rsid w:val="00974416"/>
    <w:rsid w:val="00975E53"/>
    <w:rsid w:val="00981868"/>
    <w:rsid w:val="009824E5"/>
    <w:rsid w:val="009922F7"/>
    <w:rsid w:val="0099345D"/>
    <w:rsid w:val="00994FDA"/>
    <w:rsid w:val="009955C5"/>
    <w:rsid w:val="00997421"/>
    <w:rsid w:val="009A2963"/>
    <w:rsid w:val="009A6DA6"/>
    <w:rsid w:val="009A78AD"/>
    <w:rsid w:val="009B1392"/>
    <w:rsid w:val="009B55FF"/>
    <w:rsid w:val="009C1CDF"/>
    <w:rsid w:val="009C50D7"/>
    <w:rsid w:val="009D2DA3"/>
    <w:rsid w:val="009D73FA"/>
    <w:rsid w:val="009F0550"/>
    <w:rsid w:val="009F40BB"/>
    <w:rsid w:val="00A0125F"/>
    <w:rsid w:val="00A0440F"/>
    <w:rsid w:val="00A078CC"/>
    <w:rsid w:val="00A25344"/>
    <w:rsid w:val="00A2566C"/>
    <w:rsid w:val="00A320FA"/>
    <w:rsid w:val="00A330D9"/>
    <w:rsid w:val="00A36754"/>
    <w:rsid w:val="00A40199"/>
    <w:rsid w:val="00A40522"/>
    <w:rsid w:val="00A41E84"/>
    <w:rsid w:val="00A420F8"/>
    <w:rsid w:val="00A454E1"/>
    <w:rsid w:val="00A457C6"/>
    <w:rsid w:val="00A4638E"/>
    <w:rsid w:val="00A569B6"/>
    <w:rsid w:val="00A56A00"/>
    <w:rsid w:val="00A614E8"/>
    <w:rsid w:val="00A728E3"/>
    <w:rsid w:val="00A77495"/>
    <w:rsid w:val="00A806B0"/>
    <w:rsid w:val="00A876ED"/>
    <w:rsid w:val="00A97D6D"/>
    <w:rsid w:val="00AB0B87"/>
    <w:rsid w:val="00AB3EC8"/>
    <w:rsid w:val="00AB5FCB"/>
    <w:rsid w:val="00AC3ACC"/>
    <w:rsid w:val="00AD3300"/>
    <w:rsid w:val="00AD6E93"/>
    <w:rsid w:val="00AE6AF8"/>
    <w:rsid w:val="00AF094D"/>
    <w:rsid w:val="00AF100F"/>
    <w:rsid w:val="00AF23C5"/>
    <w:rsid w:val="00AF264D"/>
    <w:rsid w:val="00AF64E9"/>
    <w:rsid w:val="00AF73A1"/>
    <w:rsid w:val="00B022BF"/>
    <w:rsid w:val="00B07C3B"/>
    <w:rsid w:val="00B07D56"/>
    <w:rsid w:val="00B1020D"/>
    <w:rsid w:val="00B12DAD"/>
    <w:rsid w:val="00B141BE"/>
    <w:rsid w:val="00B16909"/>
    <w:rsid w:val="00B23564"/>
    <w:rsid w:val="00B2621C"/>
    <w:rsid w:val="00B26C0D"/>
    <w:rsid w:val="00B31742"/>
    <w:rsid w:val="00B32C6B"/>
    <w:rsid w:val="00B373C4"/>
    <w:rsid w:val="00B43A1F"/>
    <w:rsid w:val="00B52F61"/>
    <w:rsid w:val="00B531BE"/>
    <w:rsid w:val="00B53C62"/>
    <w:rsid w:val="00B62DA5"/>
    <w:rsid w:val="00B67EA0"/>
    <w:rsid w:val="00B713DB"/>
    <w:rsid w:val="00B77A03"/>
    <w:rsid w:val="00B80B57"/>
    <w:rsid w:val="00B844F3"/>
    <w:rsid w:val="00B9616A"/>
    <w:rsid w:val="00BA1DA1"/>
    <w:rsid w:val="00BA3AD3"/>
    <w:rsid w:val="00BA77B2"/>
    <w:rsid w:val="00BB1A3F"/>
    <w:rsid w:val="00BB7F69"/>
    <w:rsid w:val="00BC06E3"/>
    <w:rsid w:val="00BC288A"/>
    <w:rsid w:val="00BC2F23"/>
    <w:rsid w:val="00BD264B"/>
    <w:rsid w:val="00BD417A"/>
    <w:rsid w:val="00BD5FC0"/>
    <w:rsid w:val="00BE0DCD"/>
    <w:rsid w:val="00BE2153"/>
    <w:rsid w:val="00BE757A"/>
    <w:rsid w:val="00BF5E0E"/>
    <w:rsid w:val="00C033BF"/>
    <w:rsid w:val="00C040E2"/>
    <w:rsid w:val="00C04A0D"/>
    <w:rsid w:val="00C067F7"/>
    <w:rsid w:val="00C12533"/>
    <w:rsid w:val="00C14C70"/>
    <w:rsid w:val="00C17697"/>
    <w:rsid w:val="00C2068F"/>
    <w:rsid w:val="00C27C99"/>
    <w:rsid w:val="00C36179"/>
    <w:rsid w:val="00C40430"/>
    <w:rsid w:val="00C405F3"/>
    <w:rsid w:val="00C4339F"/>
    <w:rsid w:val="00C509CA"/>
    <w:rsid w:val="00C56AC7"/>
    <w:rsid w:val="00C610D7"/>
    <w:rsid w:val="00C61C69"/>
    <w:rsid w:val="00C6549E"/>
    <w:rsid w:val="00C70782"/>
    <w:rsid w:val="00C7242B"/>
    <w:rsid w:val="00C7485A"/>
    <w:rsid w:val="00C759DC"/>
    <w:rsid w:val="00C80260"/>
    <w:rsid w:val="00C90562"/>
    <w:rsid w:val="00CA3281"/>
    <w:rsid w:val="00CA5912"/>
    <w:rsid w:val="00CA6821"/>
    <w:rsid w:val="00CC24E7"/>
    <w:rsid w:val="00CC338D"/>
    <w:rsid w:val="00CC5F08"/>
    <w:rsid w:val="00CD3C41"/>
    <w:rsid w:val="00CD4439"/>
    <w:rsid w:val="00CD4A74"/>
    <w:rsid w:val="00CD5AA3"/>
    <w:rsid w:val="00CD6134"/>
    <w:rsid w:val="00CD7BEB"/>
    <w:rsid w:val="00CE21F1"/>
    <w:rsid w:val="00CE3819"/>
    <w:rsid w:val="00CE405D"/>
    <w:rsid w:val="00D14323"/>
    <w:rsid w:val="00D222FD"/>
    <w:rsid w:val="00D30357"/>
    <w:rsid w:val="00D375C8"/>
    <w:rsid w:val="00D4005D"/>
    <w:rsid w:val="00D44BA8"/>
    <w:rsid w:val="00D54FDE"/>
    <w:rsid w:val="00D56A48"/>
    <w:rsid w:val="00D622A9"/>
    <w:rsid w:val="00D705CE"/>
    <w:rsid w:val="00D7110A"/>
    <w:rsid w:val="00D72215"/>
    <w:rsid w:val="00D73394"/>
    <w:rsid w:val="00D752CD"/>
    <w:rsid w:val="00D75890"/>
    <w:rsid w:val="00D81C39"/>
    <w:rsid w:val="00D9097E"/>
    <w:rsid w:val="00DA31BE"/>
    <w:rsid w:val="00DA32AF"/>
    <w:rsid w:val="00DA6714"/>
    <w:rsid w:val="00DA77B3"/>
    <w:rsid w:val="00DB3A01"/>
    <w:rsid w:val="00DC143C"/>
    <w:rsid w:val="00DD2023"/>
    <w:rsid w:val="00DE3C34"/>
    <w:rsid w:val="00DF0AB5"/>
    <w:rsid w:val="00DF768F"/>
    <w:rsid w:val="00E01B1F"/>
    <w:rsid w:val="00E033F9"/>
    <w:rsid w:val="00E110A2"/>
    <w:rsid w:val="00E206A3"/>
    <w:rsid w:val="00E215F3"/>
    <w:rsid w:val="00E22730"/>
    <w:rsid w:val="00E26386"/>
    <w:rsid w:val="00E266C8"/>
    <w:rsid w:val="00E26E07"/>
    <w:rsid w:val="00E26EA9"/>
    <w:rsid w:val="00E273A0"/>
    <w:rsid w:val="00E4164D"/>
    <w:rsid w:val="00E41B74"/>
    <w:rsid w:val="00E41CEA"/>
    <w:rsid w:val="00E42BBF"/>
    <w:rsid w:val="00E43AF4"/>
    <w:rsid w:val="00E451AA"/>
    <w:rsid w:val="00E45A1E"/>
    <w:rsid w:val="00E504F1"/>
    <w:rsid w:val="00E50646"/>
    <w:rsid w:val="00E565DB"/>
    <w:rsid w:val="00E623BE"/>
    <w:rsid w:val="00E656B1"/>
    <w:rsid w:val="00E6677D"/>
    <w:rsid w:val="00E67EA0"/>
    <w:rsid w:val="00E75407"/>
    <w:rsid w:val="00E758D9"/>
    <w:rsid w:val="00E822A0"/>
    <w:rsid w:val="00E9293D"/>
    <w:rsid w:val="00E951FC"/>
    <w:rsid w:val="00E9701A"/>
    <w:rsid w:val="00EA692D"/>
    <w:rsid w:val="00EB059C"/>
    <w:rsid w:val="00EB7282"/>
    <w:rsid w:val="00ED0D74"/>
    <w:rsid w:val="00EE1FF2"/>
    <w:rsid w:val="00EF0592"/>
    <w:rsid w:val="00EF3505"/>
    <w:rsid w:val="00EF6A7A"/>
    <w:rsid w:val="00EF79D3"/>
    <w:rsid w:val="00F00163"/>
    <w:rsid w:val="00F01316"/>
    <w:rsid w:val="00F0609D"/>
    <w:rsid w:val="00F06AED"/>
    <w:rsid w:val="00F24D5E"/>
    <w:rsid w:val="00F25D34"/>
    <w:rsid w:val="00F44159"/>
    <w:rsid w:val="00F444B0"/>
    <w:rsid w:val="00F50102"/>
    <w:rsid w:val="00F50CFB"/>
    <w:rsid w:val="00F524FF"/>
    <w:rsid w:val="00F53336"/>
    <w:rsid w:val="00F5604C"/>
    <w:rsid w:val="00F609DF"/>
    <w:rsid w:val="00F641F8"/>
    <w:rsid w:val="00F67DD5"/>
    <w:rsid w:val="00F75346"/>
    <w:rsid w:val="00F757CB"/>
    <w:rsid w:val="00F840CC"/>
    <w:rsid w:val="00F87504"/>
    <w:rsid w:val="00F92C71"/>
    <w:rsid w:val="00F94F13"/>
    <w:rsid w:val="00F97276"/>
    <w:rsid w:val="00F9779A"/>
    <w:rsid w:val="00FA0E6E"/>
    <w:rsid w:val="00FA562C"/>
    <w:rsid w:val="00FA613A"/>
    <w:rsid w:val="00FB22FA"/>
    <w:rsid w:val="00FC0554"/>
    <w:rsid w:val="00FC058B"/>
    <w:rsid w:val="00FC404E"/>
    <w:rsid w:val="00FC5487"/>
    <w:rsid w:val="00FE291D"/>
    <w:rsid w:val="00FE34EA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C07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25C07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025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025C07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qFormat/>
    <w:rsid w:val="00025C07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25C07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25C07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025C07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025C07"/>
  </w:style>
  <w:style w:type="paragraph" w:styleId="Encabezado">
    <w:name w:val="header"/>
    <w:basedOn w:val="Normal"/>
    <w:rsid w:val="00025C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5C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5C07"/>
  </w:style>
  <w:style w:type="paragraph" w:styleId="Sangradetextonormal">
    <w:name w:val="Body Text Indent"/>
    <w:basedOn w:val="Normal"/>
    <w:rsid w:val="00025C07"/>
    <w:pPr>
      <w:widowControl w:val="0"/>
      <w:ind w:left="709"/>
      <w:jc w:val="both"/>
    </w:pPr>
    <w:rPr>
      <w:rFonts w:ascii="Times" w:hAnsi="Times"/>
      <w:sz w:val="22"/>
    </w:rPr>
  </w:style>
  <w:style w:type="paragraph" w:styleId="Textodebloque">
    <w:name w:val="Block Text"/>
    <w:basedOn w:val="Normal"/>
    <w:rsid w:val="00025C07"/>
    <w:pPr>
      <w:ind w:left="1358" w:right="520" w:hanging="49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link w:val="Sangra2detindependienteCar"/>
    <w:rsid w:val="00025C07"/>
    <w:pPr>
      <w:spacing w:before="40" w:line="80" w:lineRule="atLeast"/>
      <w:ind w:left="1080"/>
      <w:jc w:val="both"/>
    </w:pPr>
    <w:rPr>
      <w:sz w:val="22"/>
    </w:rPr>
  </w:style>
  <w:style w:type="paragraph" w:styleId="Sangra3detindependiente">
    <w:name w:val="Body Text Indent 3"/>
    <w:basedOn w:val="Normal"/>
    <w:rsid w:val="00025C07"/>
    <w:pPr>
      <w:widowControl w:val="0"/>
      <w:ind w:left="72"/>
      <w:jc w:val="both"/>
    </w:pPr>
    <w:rPr>
      <w:sz w:val="22"/>
    </w:rPr>
  </w:style>
  <w:style w:type="paragraph" w:styleId="Textoindependiente">
    <w:name w:val="Body Text"/>
    <w:basedOn w:val="Normal"/>
    <w:link w:val="TextoindependienteCar"/>
    <w:rsid w:val="00025C07"/>
    <w:pPr>
      <w:widowControl w:val="0"/>
      <w:ind w:right="355"/>
      <w:jc w:val="both"/>
    </w:pPr>
    <w:rPr>
      <w:sz w:val="22"/>
    </w:rPr>
  </w:style>
  <w:style w:type="paragraph" w:styleId="Textoindependiente2">
    <w:name w:val="Body Text 2"/>
    <w:basedOn w:val="Normal"/>
    <w:rsid w:val="00025C07"/>
    <w:pPr>
      <w:widowControl w:val="0"/>
      <w:ind w:right="355"/>
      <w:jc w:val="both"/>
    </w:pPr>
    <w:rPr>
      <w:b/>
      <w:bCs/>
      <w:sz w:val="22"/>
    </w:rPr>
  </w:style>
  <w:style w:type="paragraph" w:customStyle="1" w:styleId="Textopredeterminado">
    <w:name w:val="Texto predeterminado"/>
    <w:basedOn w:val="Normal"/>
    <w:rsid w:val="00025C07"/>
    <w:pPr>
      <w:widowControl w:val="0"/>
    </w:pPr>
    <w:rPr>
      <w:sz w:val="24"/>
      <w:lang w:val="es-ES"/>
    </w:rPr>
  </w:style>
  <w:style w:type="paragraph" w:styleId="Textoindependiente3">
    <w:name w:val="Body Text 3"/>
    <w:basedOn w:val="Normal"/>
    <w:link w:val="Textoindependiente3Car"/>
    <w:rsid w:val="00025C07"/>
    <w:pPr>
      <w:tabs>
        <w:tab w:val="left" w:pos="360"/>
      </w:tabs>
      <w:jc w:val="both"/>
    </w:pPr>
    <w:rPr>
      <w:bCs/>
      <w:sz w:val="22"/>
    </w:rPr>
  </w:style>
  <w:style w:type="paragraph" w:styleId="Ttulo">
    <w:name w:val="Title"/>
    <w:basedOn w:val="Normal"/>
    <w:qFormat/>
    <w:rsid w:val="00025C07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styleId="Hipervnculo">
    <w:name w:val="Hyperlink"/>
    <w:rsid w:val="00025C07"/>
    <w:rPr>
      <w:color w:val="0000FF"/>
      <w:u w:val="single"/>
    </w:rPr>
  </w:style>
  <w:style w:type="character" w:styleId="Hipervnculovisitado">
    <w:name w:val="FollowedHyperlink"/>
    <w:rsid w:val="00025C0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0D588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D5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D5F0D"/>
    <w:pPr>
      <w:ind w:left="720"/>
      <w:contextualSpacing/>
    </w:pPr>
  </w:style>
  <w:style w:type="character" w:customStyle="1" w:styleId="Ttulo1Car">
    <w:name w:val="Título 1 Car"/>
    <w:link w:val="Ttulo1"/>
    <w:rsid w:val="00E6677D"/>
    <w:rPr>
      <w:b/>
      <w:sz w:val="2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6677D"/>
    <w:rPr>
      <w:bCs/>
      <w:sz w:val="22"/>
      <w:lang w:val="es-ES_tradnl"/>
    </w:rPr>
  </w:style>
  <w:style w:type="paragraph" w:customStyle="1" w:styleId="Estilo">
    <w:name w:val="Estilo"/>
    <w:rsid w:val="005611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91593E"/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1593E"/>
    <w:rPr>
      <w:sz w:val="22"/>
      <w:lang w:val="es-ES_tradnl"/>
    </w:rPr>
  </w:style>
  <w:style w:type="table" w:styleId="Tablaconcuadrcula">
    <w:name w:val="Table Grid"/>
    <w:basedOn w:val="Tablanormal"/>
    <w:rsid w:val="00AC3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cProgramaTitulo">
    <w:name w:val="08cProgramaTitulo"/>
    <w:rsid w:val="00967E3B"/>
    <w:pPr>
      <w:spacing w:before="56" w:line="210" w:lineRule="exact"/>
      <w:jc w:val="both"/>
    </w:pPr>
    <w:rPr>
      <w:rFonts w:ascii="B Helvetica Bold" w:hAnsi="B Helvetica Bold"/>
      <w:sz w:val="18"/>
      <w:lang w:val="es-ES_tradnl"/>
    </w:rPr>
  </w:style>
  <w:style w:type="paragraph" w:customStyle="1" w:styleId="p4">
    <w:name w:val="p4"/>
    <w:basedOn w:val="Normal"/>
    <w:rsid w:val="00BC2F23"/>
    <w:pPr>
      <w:widowControl w:val="0"/>
      <w:tabs>
        <w:tab w:val="left" w:pos="320"/>
      </w:tabs>
      <w:spacing w:line="240" w:lineRule="exact"/>
      <w:ind w:left="1120"/>
    </w:pPr>
    <w:rPr>
      <w:snapToGrid w:val="0"/>
      <w:sz w:val="24"/>
      <w:lang w:val="en-US"/>
    </w:rPr>
  </w:style>
  <w:style w:type="paragraph" w:customStyle="1" w:styleId="p2">
    <w:name w:val="p2"/>
    <w:basedOn w:val="Normal"/>
    <w:rsid w:val="00BC2F23"/>
    <w:pPr>
      <w:widowControl w:val="0"/>
      <w:tabs>
        <w:tab w:val="left" w:pos="8540"/>
      </w:tabs>
      <w:spacing w:line="240" w:lineRule="exact"/>
      <w:ind w:left="7100"/>
    </w:pPr>
    <w:rPr>
      <w:snapToGrid w:val="0"/>
      <w:sz w:val="24"/>
      <w:lang w:val="en-US"/>
    </w:rPr>
  </w:style>
  <w:style w:type="paragraph" w:customStyle="1" w:styleId="Prrafodelista1">
    <w:name w:val="Párrafo de lista1"/>
    <w:basedOn w:val="Normal"/>
    <w:rsid w:val="008404D2"/>
    <w:pPr>
      <w:ind w:left="720"/>
    </w:pPr>
  </w:style>
  <w:style w:type="paragraph" w:customStyle="1" w:styleId="a">
    <w:name w:val=".a)"/>
    <w:basedOn w:val="Normal"/>
    <w:rsid w:val="00EE1FF2"/>
    <w:pPr>
      <w:numPr>
        <w:numId w:val="17"/>
      </w:numPr>
      <w:jc w:val="both"/>
    </w:pPr>
    <w:rPr>
      <w:rFonts w:ascii="Arial" w:hAnsi="Arial"/>
      <w:sz w:val="24"/>
      <w:szCs w:val="22"/>
      <w:lang w:val="es-ES" w:eastAsia="en-US"/>
    </w:rPr>
  </w:style>
  <w:style w:type="paragraph" w:customStyle="1" w:styleId="SOLUC-NACT">
    <w:name w:val="**SOLUC - Nº ACT"/>
    <w:basedOn w:val="Normal"/>
    <w:rsid w:val="00EE1FF2"/>
    <w:pPr>
      <w:numPr>
        <w:numId w:val="18"/>
      </w:numPr>
    </w:pPr>
    <w:rPr>
      <w:sz w:val="24"/>
      <w:szCs w:val="24"/>
      <w:lang w:val="es-ES"/>
    </w:rPr>
  </w:style>
  <w:style w:type="paragraph" w:customStyle="1" w:styleId="EstiloTextoindependienteArial11ptJustificado">
    <w:name w:val="Estilo Texto independiente + Arial 11 pt Justificado"/>
    <w:basedOn w:val="Textoindependiente"/>
    <w:rsid w:val="00891B7A"/>
    <w:pPr>
      <w:widowControl/>
      <w:ind w:left="357" w:right="0"/>
    </w:pPr>
    <w:rPr>
      <w:rFonts w:ascii="Arial" w:hAnsi="Arial"/>
      <w:lang w:val="es-ES"/>
    </w:rPr>
  </w:style>
  <w:style w:type="paragraph" w:customStyle="1" w:styleId="TXTMcGraw">
    <w:name w:val="_TXT (McGraw)"/>
    <w:basedOn w:val="Normal"/>
    <w:rsid w:val="0013275C"/>
    <w:pPr>
      <w:widowControl w:val="0"/>
      <w:autoSpaceDE w:val="0"/>
      <w:autoSpaceDN w:val="0"/>
      <w:adjustRightInd w:val="0"/>
      <w:spacing w:before="57" w:after="57"/>
      <w:jc w:val="both"/>
      <w:textAlignment w:val="center"/>
    </w:pPr>
    <w:rPr>
      <w:rFonts w:ascii="Futura Std Book" w:hAnsi="Futura Std Book" w:cs="OfficinaSansStd-Book"/>
      <w:color w:val="000000"/>
      <w:sz w:val="24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04AC-5532-4AC3-A4FF-E6C6564B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13</Pages>
  <Words>3960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25695</CharactersWithSpaces>
  <SharedDoc>false</SharedDoc>
  <HLinks>
    <vt:vector size="72" baseType="variant">
      <vt:variant>
        <vt:i4>9109627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_J._Información_sobre</vt:lpwstr>
      </vt:variant>
      <vt:variant>
        <vt:i4>2228306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_J._Mecanismos_de</vt:lpwstr>
      </vt:variant>
      <vt:variant>
        <vt:i4>6160447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_G._Plan_de</vt:lpwstr>
      </vt:variant>
      <vt:variant>
        <vt:i4>3539057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_I.__</vt:lpwstr>
      </vt:variant>
      <vt:variant>
        <vt:i4>5701679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_G.__Materiales</vt:lpwstr>
      </vt:variant>
      <vt:variant>
        <vt:i4>2687049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_F.__Actividades</vt:lpwstr>
      </vt:variant>
      <vt:variant>
        <vt:i4>3801201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_E.__</vt:lpwstr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_.__</vt:lpwstr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_C.__</vt:lpwstr>
      </vt:variant>
      <vt:variant>
        <vt:i4>3997809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_B.__</vt:lpwstr>
      </vt:variant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_A._Capacidades_terminales,</vt:lpwstr>
      </vt:variant>
      <vt:variant>
        <vt:i4>13107267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_Introducción_1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--</dc:creator>
  <cp:keywords/>
  <dc:description/>
  <cp:lastModifiedBy>Carmen</cp:lastModifiedBy>
  <cp:revision>8</cp:revision>
  <cp:lastPrinted>2012-10-30T09:25:00Z</cp:lastPrinted>
  <dcterms:created xsi:type="dcterms:W3CDTF">2015-09-18T07:12:00Z</dcterms:created>
  <dcterms:modified xsi:type="dcterms:W3CDTF">2018-10-08T04:16:00Z</dcterms:modified>
</cp:coreProperties>
</file>